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案例类论文范文模板优选7篇</w:t>
      </w:r>
      <w:bookmarkEnd w:id="1"/>
    </w:p>
    <w:p>
      <w:pPr>
        <w:jc w:val="center"/>
        <w:spacing w:before="0" w:after="450"/>
      </w:pPr>
      <w:r>
        <w:rPr>
          <w:rFonts w:ascii="Arial" w:hAnsi="Arial" w:eastAsia="Arial" w:cs="Arial"/>
          <w:color w:val="999999"/>
          <w:sz w:val="20"/>
          <w:szCs w:val="20"/>
        </w:rPr>
        <w:t xml:space="preserve">来源：网络  作者：空山幽谷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案例类论文范文模板 第一篇标题___分析背景和目标、基本情况、分析所用的理论介绍、分析过程、相关问题讨论和对策探讨、进一步的思考等一、选题范围在具体的案例或者某一类型的案例做分析报告。二、报告内容所有报告均应为对实际案例的分析论证，包括以下...</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第一篇</w:t>
      </w:r>
    </w:p>
    <w:p>
      <w:pPr>
        <w:ind w:left="0" w:right="0" w:firstLine="560"/>
        <w:spacing w:before="450" w:after="450" w:line="312" w:lineRule="auto"/>
      </w:pPr>
      <w:r>
        <w:rPr>
          <w:rFonts w:ascii="宋体" w:hAnsi="宋体" w:eastAsia="宋体" w:cs="宋体"/>
          <w:color w:val="000"/>
          <w:sz w:val="28"/>
          <w:szCs w:val="28"/>
        </w:rPr>
        <w:t xml:space="preserve">标题___</w:t>
      </w:r>
    </w:p>
    <w:p>
      <w:pPr>
        <w:ind w:left="0" w:right="0" w:firstLine="560"/>
        <w:spacing w:before="450" w:after="450" w:line="312" w:lineRule="auto"/>
      </w:pPr>
      <w:r>
        <w:rPr>
          <w:rFonts w:ascii="宋体" w:hAnsi="宋体" w:eastAsia="宋体" w:cs="宋体"/>
          <w:color w:val="000"/>
          <w:sz w:val="28"/>
          <w:szCs w:val="28"/>
        </w:rPr>
        <w:t xml:space="preserve">分析背景和目标、基本情况、分析所用的理论介绍、分析过程、相关问题讨论和对策探讨、进一步的思考等</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 其中正文包括以下几个部分</w:t>
      </w:r>
    </w:p>
    <w:p>
      <w:pPr>
        <w:ind w:left="0" w:right="0" w:firstLine="560"/>
        <w:spacing w:before="450" w:after="450" w:line="312" w:lineRule="auto"/>
      </w:pPr>
      <w:r>
        <w:rPr>
          <w:rFonts w:ascii="宋体" w:hAnsi="宋体" w:eastAsia="宋体" w:cs="宋体"/>
          <w:color w:val="000"/>
          <w:sz w:val="28"/>
          <w:szCs w:val="28"/>
        </w:rPr>
        <w:t xml:space="preserve">ii. 绪论(包括研究背景，本行业情况，本公司概况) 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 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vi. 基本结论与对策建议 案例问题讨论 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 甘肃省xxx.甘肃年鉴20_[N] .北京：中国统计出版社，20_.</w:t>
      </w:r>
    </w:p>
    <w:p>
      <w:pPr>
        <w:ind w:left="0" w:right="0" w:firstLine="560"/>
        <w:spacing w:before="450" w:after="450" w:line="312" w:lineRule="auto"/>
      </w:pPr>
      <w:r>
        <w:rPr>
          <w:rFonts w:ascii="宋体" w:hAnsi="宋体" w:eastAsia="宋体" w:cs="宋体"/>
          <w:color w:val="000"/>
          <w:sz w:val="28"/>
          <w:szCs w:val="28"/>
        </w:rPr>
        <w:t xml:space="preserve">[2] 任家强，董琳瑛.基于空间统计分析的辽宁省县域经济空间差异研究[J].经济地理,____，(9)：1435-1438.</w:t>
      </w:r>
    </w:p>
    <w:p>
      <w:pPr>
        <w:ind w:left="0" w:right="0" w:firstLine="560"/>
        <w:spacing w:before="450" w:after="450" w:line="312" w:lineRule="auto"/>
      </w:pPr>
      <w:r>
        <w:rPr>
          <w:rFonts w:ascii="宋体" w:hAnsi="宋体" w:eastAsia="宋体" w:cs="宋体"/>
          <w:color w:val="000"/>
          <w:sz w:val="28"/>
          <w:szCs w:val="28"/>
        </w:rPr>
        <w:t xml:space="preserve">[3] 胡青峰，张子平.基于_区域经济增长率的空间统计分析研究[J].测绘与空间地理信息,20_，(2)：53-55.</w:t>
      </w:r>
    </w:p>
    <w:p>
      <w:pPr>
        <w:ind w:left="0" w:right="0" w:firstLine="560"/>
        <w:spacing w:before="450" w:after="450" w:line="312" w:lineRule="auto"/>
      </w:pPr>
      <w:r>
        <w:rPr>
          <w:rFonts w:ascii="宋体" w:hAnsi="宋体" w:eastAsia="宋体" w:cs="宋体"/>
          <w:color w:val="000"/>
          <w:sz w:val="28"/>
          <w:szCs w:val="28"/>
        </w:rPr>
        <w:t xml:space="preserve">[4] 潘竟虎，冯兆东.甘肃省区域经济差异时空格局的ESDA-GIS[J].兰州大学学报(自然科学版)，20_,(4)：45-50.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第二篇</w:t>
      </w:r>
    </w:p>
    <w:p>
      <w:pPr>
        <w:ind w:left="0" w:right="0" w:firstLine="560"/>
        <w:spacing w:before="450" w:after="450" w:line="312" w:lineRule="auto"/>
      </w:pPr>
      <w:r>
        <w:rPr>
          <w:rFonts w:ascii="宋体" w:hAnsi="宋体" w:eastAsia="宋体" w:cs="宋体"/>
          <w:color w:val="000"/>
          <w:sz w:val="28"/>
          <w:szCs w:val="28"/>
        </w:rPr>
        <w:t xml:space="preserve">(1)案例分析报告的基本结构</w:t>
      </w:r>
    </w:p>
    <w:p>
      <w:pPr>
        <w:ind w:left="0" w:right="0" w:firstLine="560"/>
        <w:spacing w:before="450" w:after="450" w:line="312" w:lineRule="auto"/>
      </w:pPr>
      <w:r>
        <w:rPr>
          <w:rFonts w:ascii="宋体" w:hAnsi="宋体" w:eastAsia="宋体" w:cs="宋体"/>
          <w:color w:val="000"/>
          <w:sz w:val="28"/>
          <w:szCs w:val="28"/>
        </w:rPr>
        <w:t xml:space="preserve">案例分析报告作为案例分析结果的书面表现形式，具有一定的学术性。一方面它是案例分析过程和结果的记录，必须反映案例分析的逻辑关系和分析结果;另一方面作为一种学术体的正式书面文书，它又具有一定的规范格式要求和语言文字要求。这种格式的要求反映了案例分析的特点和逻辑分析线索;因此，案例分析报告一般包括以下几个方面的主要内容：标题、摘要、关键词、案例概述、案例分析，其案例分析包括：背景理解、问题诊断与分析、对策与建议、结论。按照案例分析论文体的要求，其基本格式如下：</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一般案例分析报告的标题可以沿用案例正文的标题，采取中性的写法，以案例正文中的组织名称作为主标题，以案例分析的主题内容为副标题，使读者能够从标题中看出案例发生在哪里，主要研究的内容。</w:t>
      </w:r>
    </w:p>
    <w:p>
      <w:pPr>
        <w:ind w:left="0" w:right="0" w:firstLine="560"/>
        <w:spacing w:before="450" w:after="450" w:line="312" w:lineRule="auto"/>
      </w:pPr>
      <w:r>
        <w:rPr>
          <w:rFonts w:ascii="宋体" w:hAnsi="宋体" w:eastAsia="宋体" w:cs="宋体"/>
          <w:color w:val="000"/>
          <w:sz w:val="28"/>
          <w:szCs w:val="28"/>
        </w:rPr>
        <w:t xml:space="preserve">②摘要。作为案例分析报告，要对案例分析的过程、基本分析框架、分析结论及案例分析的意义和作用进行概括性的阐述。</w:t>
      </w:r>
    </w:p>
    <w:p>
      <w:pPr>
        <w:ind w:left="0" w:right="0" w:firstLine="560"/>
        <w:spacing w:before="450" w:after="450" w:line="312" w:lineRule="auto"/>
      </w:pPr>
      <w:r>
        <w:rPr>
          <w:rFonts w:ascii="宋体" w:hAnsi="宋体" w:eastAsia="宋体" w:cs="宋体"/>
          <w:color w:val="000"/>
          <w:sz w:val="28"/>
          <w:szCs w:val="28"/>
        </w:rPr>
        <w:t xml:space="preserve">③关键词。按照学术论文的规范与惯例，摘要后面需要提供3-5个关键词。 ④案例概述。案例正文的编写请对你选择的案例进行简要的概述(大约300-500字)。</w:t>
      </w:r>
    </w:p>
    <w:p>
      <w:pPr>
        <w:ind w:left="0" w:right="0" w:firstLine="560"/>
        <w:spacing w:before="450" w:after="450" w:line="312" w:lineRule="auto"/>
      </w:pPr>
      <w:r>
        <w:rPr>
          <w:rFonts w:ascii="宋体" w:hAnsi="宋体" w:eastAsia="宋体" w:cs="宋体"/>
          <w:color w:val="000"/>
          <w:sz w:val="28"/>
          <w:szCs w:val="28"/>
        </w:rPr>
        <w:t xml:space="preserve">⑤案例分析。这是案例分析报告的主体部分。按照案例分析的逻辑线索，案例分析的内容主要包括：背景理解、问题诊断与分析、对策与建议、结论。在案例分析中，各部分的内容绝不是孤立存在的，而是存在着紧密的逻辑关系。案例分析部分要与案例正文部分相互呼应，首先在背景理解部分对案例正文的基本内容、组织背景和特点、案例的事件及人物关系等信息应该有一个基本的理解和认识;在问题诊断部分，针对案例正文内容中所包含的问题进行研究分析，主要分析问题及产生问题的原因;在对策与建议部分，根据问题的诊断提出对应的解决办法和对策，最后得出结论。各个部分之间都存在着相互铺垫、递进的关系，并相互包含了因果因素。整个案例分析部分需要对你的理解、问题诊断、对策与建议做出支持性解释、理论支持及经验借鉴等理由说明。</w:t>
      </w:r>
    </w:p>
    <w:p>
      <w:pPr>
        <w:ind w:left="0" w:right="0" w:firstLine="560"/>
        <w:spacing w:before="450" w:after="450" w:line="312" w:lineRule="auto"/>
      </w:pPr>
      <w:r>
        <w:rPr>
          <w:rFonts w:ascii="宋体" w:hAnsi="宋体" w:eastAsia="宋体" w:cs="宋体"/>
          <w:color w:val="000"/>
          <w:sz w:val="28"/>
          <w:szCs w:val="28"/>
        </w:rPr>
        <w:t xml:space="preserve">(2)案例分析报告书写的准备与计划</w:t>
      </w:r>
    </w:p>
    <w:p>
      <w:pPr>
        <w:ind w:left="0" w:right="0" w:firstLine="560"/>
        <w:spacing w:before="450" w:after="450" w:line="312" w:lineRule="auto"/>
      </w:pPr>
      <w:r>
        <w:rPr>
          <w:rFonts w:ascii="宋体" w:hAnsi="宋体" w:eastAsia="宋体" w:cs="宋体"/>
          <w:color w:val="000"/>
          <w:sz w:val="28"/>
          <w:szCs w:val="28"/>
        </w:rPr>
        <w:t xml:space="preserve">案例分析包括的书写准备与计划工作可以与案例正文编写的准备和计划同步进行。与案例正文编写不同的是，案例分析报告是在案例分析讨论交流的基础上将讨论交流的结果以书面的形式表达出来。所以，案例分析报告的资料和素材多数来自案例分析讨论的原始记录、原始资料查证、理论和经验参考等。在案例分析报告撰写计划中，应该按照案例分析学习的基本步骤和过程，确定每个阶段的工作目标和主要内容，并将工作落实到具体的人。同时在每个阶段要对该阶段的工作进行小结，并安排下一步工作。</w:t>
      </w:r>
    </w:p>
    <w:p>
      <w:pPr>
        <w:ind w:left="0" w:right="0" w:firstLine="560"/>
        <w:spacing w:before="450" w:after="450" w:line="312" w:lineRule="auto"/>
      </w:pPr>
      <w:r>
        <w:rPr>
          <w:rFonts w:ascii="宋体" w:hAnsi="宋体" w:eastAsia="宋体" w:cs="宋体"/>
          <w:color w:val="000"/>
          <w:sz w:val="28"/>
          <w:szCs w:val="28"/>
        </w:rPr>
        <w:t xml:space="preserve">(3)案例分析报告的起草与修改</w:t>
      </w:r>
    </w:p>
    <w:p>
      <w:pPr>
        <w:ind w:left="0" w:right="0" w:firstLine="560"/>
        <w:spacing w:before="450" w:after="450" w:line="312" w:lineRule="auto"/>
      </w:pPr>
      <w:r>
        <w:rPr>
          <w:rFonts w:ascii="宋体" w:hAnsi="宋体" w:eastAsia="宋体" w:cs="宋体"/>
          <w:color w:val="000"/>
          <w:sz w:val="28"/>
          <w:szCs w:val="28"/>
        </w:rPr>
        <w:t xml:space="preserve">案例分析报告的起草工作一般在案例分析的讨论交流活动结束之后开始。按照案例分析报告(论文)的基本格式草拟一份案例分析报告(论文)的大纲，按照大纲的基本思路整理案例分析过程中的基本资料、数据和基本理论框架，逐步撰写。报告(论文)的草稿完成后，必须要进行修改。修改工作与案例分析再一次联系在一起，主要采取竞争性思维对案例分析报告(论文)进行批判式讨论。如果案例分析的内容能够经得起这种批评式讨论，一一排除竞争性解释，那它就可以站得住了，就具有说服力。一般这种讨论修改需要经过3-5次，最好每一次讨论能够寻找不同的人员参加，可以广泛听取意见，使得案例分析报告(论文)更加严谨周密。</w:t>
      </w:r>
    </w:p>
    <w:p>
      <w:pPr>
        <w:ind w:left="0" w:right="0" w:firstLine="560"/>
        <w:spacing w:before="450" w:after="450" w:line="312" w:lineRule="auto"/>
      </w:pPr>
      <w:r>
        <w:rPr>
          <w:rFonts w:ascii="宋体" w:hAnsi="宋体" w:eastAsia="宋体" w:cs="宋体"/>
          <w:color w:val="000"/>
          <w:sz w:val="28"/>
          <w:szCs w:val="28"/>
        </w:rPr>
        <w:t xml:space="preserve">(4)案例分析报告的审稿与定稿</w:t>
      </w:r>
    </w:p>
    <w:p>
      <w:pPr>
        <w:ind w:left="0" w:right="0" w:firstLine="560"/>
        <w:spacing w:before="450" w:after="450" w:line="312" w:lineRule="auto"/>
      </w:pPr>
      <w:r>
        <w:rPr>
          <w:rFonts w:ascii="宋体" w:hAnsi="宋体" w:eastAsia="宋体" w:cs="宋体"/>
          <w:color w:val="000"/>
          <w:sz w:val="28"/>
          <w:szCs w:val="28"/>
        </w:rPr>
        <w:t xml:space="preserve">案例分析报告完稿后，还需要进一步审稿才能够最后定稿。审稿工作应该是全面性的，它不仅是对文稿的内容格式的审查，还要审查文稿的语言风格、表达的流利性、可读性等各方面。</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第一部分：案例概述</w:t>
      </w:r>
    </w:p>
    <w:p>
      <w:pPr>
        <w:ind w:left="0" w:right="0" w:firstLine="560"/>
        <w:spacing w:before="450" w:after="450" w:line="312" w:lineRule="auto"/>
      </w:pPr>
      <w:r>
        <w:rPr>
          <w:rFonts w:ascii="宋体" w:hAnsi="宋体" w:eastAsia="宋体" w:cs="宋体"/>
          <w:color w:val="000"/>
          <w:sz w:val="28"/>
          <w:szCs w:val="28"/>
        </w:rPr>
        <w:t xml:space="preserve">第二部分： 案例分析</w:t>
      </w:r>
    </w:p>
    <w:p>
      <w:pPr>
        <w:ind w:left="0" w:right="0" w:firstLine="560"/>
        <w:spacing w:before="450" w:after="450" w:line="312" w:lineRule="auto"/>
      </w:pPr>
      <w:r>
        <w:rPr>
          <w:rFonts w:ascii="宋体" w:hAnsi="宋体" w:eastAsia="宋体" w:cs="宋体"/>
          <w:color w:val="000"/>
          <w:sz w:val="28"/>
          <w:szCs w:val="28"/>
        </w:rPr>
        <w:t xml:space="preserve">一、解读分析案例背景信息</w:t>
      </w:r>
    </w:p>
    <w:p>
      <w:pPr>
        <w:ind w:left="0" w:right="0" w:firstLine="560"/>
        <w:spacing w:before="450" w:after="450" w:line="312" w:lineRule="auto"/>
      </w:pPr>
      <w:r>
        <w:rPr>
          <w:rFonts w:ascii="宋体" w:hAnsi="宋体" w:eastAsia="宋体" w:cs="宋体"/>
          <w:color w:val="000"/>
          <w:sz w:val="28"/>
          <w:szCs w:val="28"/>
        </w:rPr>
        <w:t xml:space="preserve">二、案例问题诊断</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四、评估决策</w:t>
      </w:r>
    </w:p>
    <w:p>
      <w:pPr>
        <w:ind w:left="0" w:right="0" w:firstLine="560"/>
        <w:spacing w:before="450" w:after="450" w:line="312" w:lineRule="auto"/>
      </w:pPr>
      <w:r>
        <w:rPr>
          <w:rFonts w:ascii="宋体" w:hAnsi="宋体" w:eastAsia="宋体" w:cs="宋体"/>
          <w:color w:val="000"/>
          <w:sz w:val="28"/>
          <w:szCs w:val="28"/>
        </w:rPr>
        <w:t xml:space="preserve">五、结论(启迪)</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第三篇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第四篇</w:t>
      </w:r>
    </w:p>
    <w:p>
      <w:pPr>
        <w:ind w:left="0" w:right="0" w:firstLine="560"/>
        <w:spacing w:before="450" w:after="450" w:line="312" w:lineRule="auto"/>
      </w:pPr>
      <w:r>
        <w:rPr>
          <w:rFonts w:ascii="宋体" w:hAnsi="宋体" w:eastAsia="宋体" w:cs="宋体"/>
          <w:color w:val="000"/>
          <w:sz w:val="28"/>
          <w:szCs w:val="28"/>
        </w:rPr>
        <w:t xml:space="preserve">票据法案例分析</w:t>
      </w:r>
    </w:p>
    <w:p>
      <w:pPr>
        <w:ind w:left="0" w:right="0" w:firstLine="560"/>
        <w:spacing w:before="450" w:after="450" w:line="312" w:lineRule="auto"/>
      </w:pPr>
      <w:r>
        <w:rPr>
          <w:rFonts w:ascii="宋体" w:hAnsi="宋体" w:eastAsia="宋体" w:cs="宋体"/>
          <w:color w:val="000"/>
          <w:sz w:val="28"/>
          <w:szCs w:val="28"/>
        </w:rPr>
        <w:t xml:space="preserve">摘要：票据损害赔偿案件在司法实践中时有发生，20_年12月30日某市基层法院受理了一起票据损害赔偿案件，此案不仅涉及案件性质的争议，而且引发了票据除权判决后原持票人的权利保护问题。本文从案件的判决结果分析入手，结合票据法的基本理论和我国的相关立法，对票据除权判决后原持票人的权利保护问题提出了自己的观点。本文认为，在伪报票据丧失提起公示催告并被法院作出除权判决后，原持票人的票据权利虽已丧失，但其仍享有其他民事权利。当其财产权利被恶意侵害行为所损害后，其有权提起票据损害赔偿诉讼，并适用侵权责任法对受害人依法予以救济。</w:t>
      </w:r>
    </w:p>
    <w:p>
      <w:pPr>
        <w:ind w:left="0" w:right="0" w:firstLine="560"/>
        <w:spacing w:before="450" w:after="450" w:line="312" w:lineRule="auto"/>
      </w:pPr>
      <w:r>
        <w:rPr>
          <w:rFonts w:ascii="宋体" w:hAnsi="宋体" w:eastAsia="宋体" w:cs="宋体"/>
          <w:color w:val="000"/>
          <w:sz w:val="28"/>
          <w:szCs w:val="28"/>
        </w:rPr>
        <w:t xml:space="preserve">关键词：票据损害赔偿案件票据权利 除权判决 法律救济</w:t>
      </w:r>
    </w:p>
    <w:p>
      <w:pPr>
        <w:ind w:left="0" w:right="0" w:firstLine="560"/>
        <w:spacing w:before="450" w:after="450" w:line="312" w:lineRule="auto"/>
      </w:pPr>
      <w:r>
        <w:rPr>
          <w:rFonts w:ascii="宋体" w:hAnsi="宋体" w:eastAsia="宋体" w:cs="宋体"/>
          <w:color w:val="000"/>
          <w:sz w:val="28"/>
          <w:szCs w:val="28"/>
        </w:rPr>
        <w:t xml:space="preserve">1案情介绍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原告：辽源矿业(集团)有限责任公司。</w:t>
      </w:r>
    </w:p>
    <w:p>
      <w:pPr>
        <w:ind w:left="0" w:right="0" w:firstLine="560"/>
        <w:spacing w:before="450" w:after="450" w:line="312" w:lineRule="auto"/>
      </w:pPr>
      <w:r>
        <w:rPr>
          <w:rFonts w:ascii="宋体" w:hAnsi="宋体" w:eastAsia="宋体" w:cs="宋体"/>
          <w:color w:val="000"/>
          <w:sz w:val="28"/>
          <w:szCs w:val="28"/>
        </w:rPr>
        <w:t xml:space="preserve">被告：鞍钢集团国际经济贸易公司。</w:t>
      </w:r>
    </w:p>
    <w:p>
      <w:pPr>
        <w:ind w:left="0" w:right="0" w:firstLine="560"/>
        <w:spacing w:before="450" w:after="450" w:line="312" w:lineRule="auto"/>
      </w:pPr>
      <w:r>
        <w:rPr>
          <w:rFonts w:ascii="宋体" w:hAnsi="宋体" w:eastAsia="宋体" w:cs="宋体"/>
          <w:color w:val="000"/>
          <w:sz w:val="28"/>
          <w:szCs w:val="28"/>
        </w:rPr>
        <w:t xml:space="preserve">被告：鞍山市佳恩经贸有限公司。</w:t>
      </w:r>
    </w:p>
    <w:p>
      <w:pPr>
        <w:ind w:left="0" w:right="0" w:firstLine="560"/>
        <w:spacing w:before="450" w:after="450" w:line="312" w:lineRule="auto"/>
      </w:pPr>
      <w:r>
        <w:rPr>
          <w:rFonts w:ascii="宋体" w:hAnsi="宋体" w:eastAsia="宋体" w:cs="宋体"/>
          <w:color w:val="000"/>
          <w:sz w:val="28"/>
          <w:szCs w:val="28"/>
        </w:rPr>
        <w:t xml:space="preserve">被告：鞍山市光通物资有限公司。</w:t>
      </w:r>
    </w:p>
    <w:p>
      <w:pPr>
        <w:ind w:left="0" w:right="0" w:firstLine="560"/>
        <w:spacing w:before="450" w:after="450" w:line="312" w:lineRule="auto"/>
      </w:pPr>
      <w:r>
        <w:rPr>
          <w:rFonts w:ascii="宋体" w:hAnsi="宋体" w:eastAsia="宋体" w:cs="宋体"/>
          <w:color w:val="000"/>
          <w:sz w:val="28"/>
          <w:szCs w:val="28"/>
        </w:rPr>
        <w:t xml:space="preserve">被告：交通银行股份有限公司鞍山分公行。</w:t>
      </w:r>
    </w:p>
    <w:p>
      <w:pPr>
        <w:ind w:left="0" w:right="0" w:firstLine="560"/>
        <w:spacing w:before="450" w:after="450" w:line="312" w:lineRule="auto"/>
      </w:pPr>
      <w:r>
        <w:rPr>
          <w:rFonts w:ascii="宋体" w:hAnsi="宋体" w:eastAsia="宋体" w:cs="宋体"/>
          <w:color w:val="000"/>
          <w:sz w:val="28"/>
          <w:szCs w:val="28"/>
        </w:rPr>
        <w:t xml:space="preserve">原告的诉讼请求及提出的事实和理由</w:t>
      </w:r>
    </w:p>
    <w:p>
      <w:pPr>
        <w:ind w:left="0" w:right="0" w:firstLine="560"/>
        <w:spacing w:before="450" w:after="450" w:line="312" w:lineRule="auto"/>
      </w:pPr>
      <w:r>
        <w:rPr>
          <w:rFonts w:ascii="宋体" w:hAnsi="宋体" w:eastAsia="宋体" w:cs="宋体"/>
          <w:color w:val="000"/>
          <w:sz w:val="28"/>
          <w:szCs w:val="28"/>
        </w:rPr>
        <w:t xml:space="preserve">原告的诉讼请求</w:t>
      </w:r>
    </w:p>
    <w:p>
      <w:pPr>
        <w:ind w:left="0" w:right="0" w:firstLine="560"/>
        <w:spacing w:before="450" w:after="450" w:line="312" w:lineRule="auto"/>
      </w:pPr>
      <w:r>
        <w:rPr>
          <w:rFonts w:ascii="宋体" w:hAnsi="宋体" w:eastAsia="宋体" w:cs="宋体"/>
          <w:color w:val="000"/>
          <w:sz w:val="28"/>
          <w:szCs w:val="28"/>
        </w:rPr>
        <w:t xml:space="preserve">判令被告承担原告票据损失人民币五十万元;</w:t>
      </w:r>
    </w:p>
    <w:p>
      <w:pPr>
        <w:ind w:left="0" w:right="0" w:firstLine="560"/>
        <w:spacing w:before="450" w:after="450" w:line="312" w:lineRule="auto"/>
      </w:pPr>
      <w:r>
        <w:rPr>
          <w:rFonts w:ascii="宋体" w:hAnsi="宋体" w:eastAsia="宋体" w:cs="宋体"/>
          <w:color w:val="000"/>
          <w:sz w:val="28"/>
          <w:szCs w:val="28"/>
        </w:rPr>
        <w:t xml:space="preserve">判令被告承担原告票据损失的利息;</w:t>
      </w:r>
    </w:p>
    <w:p>
      <w:pPr>
        <w:ind w:left="0" w:right="0" w:firstLine="560"/>
        <w:spacing w:before="450" w:after="450" w:line="312" w:lineRule="auto"/>
      </w:pPr>
      <w:r>
        <w:rPr>
          <w:rFonts w:ascii="宋体" w:hAnsi="宋体" w:eastAsia="宋体" w:cs="宋体"/>
          <w:color w:val="000"/>
          <w:sz w:val="28"/>
          <w:szCs w:val="28"/>
        </w:rPr>
        <w:t xml:space="preserve">判令四被告之间对本案承担连带责任;</w:t>
      </w:r>
    </w:p>
    <w:p>
      <w:pPr>
        <w:ind w:left="0" w:right="0" w:firstLine="560"/>
        <w:spacing w:before="450" w:after="450" w:line="312" w:lineRule="auto"/>
      </w:pPr>
      <w:r>
        <w:rPr>
          <w:rFonts w:ascii="宋体" w:hAnsi="宋体" w:eastAsia="宋体" w:cs="宋体"/>
          <w:color w:val="000"/>
          <w:sz w:val="28"/>
          <w:szCs w:val="28"/>
        </w:rPr>
        <w:t xml:space="preserve">案件受理费由被告承担。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鞍钢集团国际经济贸易公司是原告多年的煤炭用户，因欠原告煤款，向原告交付银行承兑汇票一张抵偿五十万元。原告在承兑时，承兑人交通银行以该票据被冻结为由，拒绝向其承兑，同时广通物资有限公司以票据丢失为由，向鞍山市铁东区人民法院申请公示催告，法院判决该票据无效。</w:t>
      </w:r>
    </w:p>
    <w:p>
      <w:pPr>
        <w:ind w:left="0" w:right="0" w:firstLine="560"/>
        <w:spacing w:before="450" w:after="450" w:line="312" w:lineRule="auto"/>
      </w:pPr>
      <w:r>
        <w:rPr>
          <w:rFonts w:ascii="宋体" w:hAnsi="宋体" w:eastAsia="宋体" w:cs="宋体"/>
          <w:color w:val="000"/>
          <w:sz w:val="28"/>
          <w:szCs w:val="28"/>
        </w:rPr>
        <w:t xml:space="preserve">被告佳恩经贸有限公司作为出票人当年2月10日通过承兑银行交通银行向收款人广通物资开具汇票。而在流转过程中，被告广通物资于4月1日，将此汇票通过背书转让给佳恩经贸， 4月3日，佳恩经贸又将该汇票转让给中昊储运，此后，该票据流转至原告，原告成为合法的票据持有人。</w:t>
      </w:r>
    </w:p>
    <w:p>
      <w:pPr>
        <w:ind w:left="0" w:right="0" w:firstLine="560"/>
        <w:spacing w:before="450" w:after="450" w:line="312" w:lineRule="auto"/>
      </w:pPr>
      <w:r>
        <w:rPr>
          <w:rFonts w:ascii="宋体" w:hAnsi="宋体" w:eastAsia="宋体" w:cs="宋体"/>
          <w:color w:val="000"/>
          <w:sz w:val="28"/>
          <w:szCs w:val="28"/>
        </w:rPr>
        <w:t xml:space="preserve">原告认为，被告广通物资在票据流转过程中，通过背书已将票据转让，转让后已经不是持有人，无权再对转让后的票据主张权利，更不能以持有人的身份向法院申请除权判决。其以票据丢失向法院申请公示催告是诉讼欺诈。</w:t>
      </w:r>
    </w:p>
    <w:p>
      <w:pPr>
        <w:ind w:left="0" w:right="0" w:firstLine="560"/>
        <w:spacing w:before="450" w:after="450" w:line="312" w:lineRule="auto"/>
      </w:pPr>
      <w:r>
        <w:rPr>
          <w:rFonts w:ascii="宋体" w:hAnsi="宋体" w:eastAsia="宋体" w:cs="宋体"/>
          <w:color w:val="000"/>
          <w:sz w:val="28"/>
          <w:szCs w:val="28"/>
        </w:rPr>
        <w:t xml:space="preserve">被告佳恩经贸作为出票人，在出现回头背书的情况下继续转让，在广通公司向法院申请公示催告程序后，明知广通已不是票据持有人而恶意获得欺诈款项。</w:t>
      </w:r>
    </w:p>
    <w:p>
      <w:pPr>
        <w:ind w:left="0" w:right="0" w:firstLine="560"/>
        <w:spacing w:before="450" w:after="450" w:line="312" w:lineRule="auto"/>
      </w:pPr>
      <w:r>
        <w:rPr>
          <w:rFonts w:ascii="宋体" w:hAnsi="宋体" w:eastAsia="宋体" w:cs="宋体"/>
          <w:color w:val="000"/>
          <w:sz w:val="28"/>
          <w:szCs w:val="28"/>
        </w:rPr>
        <w:t xml:space="preserve">被告交通银行作为承兑银行，明知汇票在到期日前已拒绝承兑，在公安解除冻结后不及时通知持票人，损害了持有人利益。故向法院提起诉讼，请法院依法判令被告赔偿五十万及利息，四被告之间承担连带责任。</w:t>
      </w:r>
    </w:p>
    <w:p>
      <w:pPr>
        <w:ind w:left="0" w:right="0" w:firstLine="560"/>
        <w:spacing w:before="450" w:after="450" w:line="312" w:lineRule="auto"/>
      </w:pPr>
      <w:r>
        <w:rPr>
          <w:rFonts w:ascii="宋体" w:hAnsi="宋体" w:eastAsia="宋体" w:cs="宋体"/>
          <w:color w:val="000"/>
          <w:sz w:val="28"/>
          <w:szCs w:val="28"/>
        </w:rPr>
        <w:t xml:space="preserve">原告提出的证据有：煤炭买卖合同，证明与被告鞍钢集团国际经济贸易的债权债务关系;收托凭证，用于证明委托工商银行向交通银行收款;交通银行拒绝付款理由书，证明被拒绝付款;铁东区法院民事判决书，用于证明持票人所持票据被法院判决无效。</w:t>
      </w:r>
    </w:p>
    <w:p>
      <w:pPr>
        <w:ind w:left="0" w:right="0" w:firstLine="560"/>
        <w:spacing w:before="450" w:after="450" w:line="312" w:lineRule="auto"/>
      </w:pPr>
      <w:r>
        <w:rPr>
          <w:rFonts w:ascii="宋体" w:hAnsi="宋体" w:eastAsia="宋体" w:cs="宋体"/>
          <w:color w:val="000"/>
          <w:sz w:val="28"/>
          <w:szCs w:val="28"/>
        </w:rPr>
        <w:t xml:space="preserve">2审理结果</w:t>
      </w:r>
    </w:p>
    <w:p>
      <w:pPr>
        <w:ind w:left="0" w:right="0" w:firstLine="560"/>
        <w:spacing w:before="450" w:after="450" w:line="312" w:lineRule="auto"/>
      </w:pPr>
      <w:r>
        <w:rPr>
          <w:rFonts w:ascii="宋体" w:hAnsi="宋体" w:eastAsia="宋体" w:cs="宋体"/>
          <w:color w:val="000"/>
          <w:sz w:val="28"/>
          <w:szCs w:val="28"/>
        </w:rPr>
        <w:t xml:space="preserve">被告鞍山市佳恩经贸有限公司于本判决生效后十日内返还原告辽源矿业(集团)有限责任公司不当得利款500000元及利息。</w:t>
      </w:r>
    </w:p>
    <w:p>
      <w:pPr>
        <w:ind w:left="0" w:right="0" w:firstLine="560"/>
        <w:spacing w:before="450" w:after="450" w:line="312" w:lineRule="auto"/>
      </w:pPr>
      <w:r>
        <w:rPr>
          <w:rFonts w:ascii="宋体" w:hAnsi="宋体" w:eastAsia="宋体" w:cs="宋体"/>
          <w:color w:val="000"/>
          <w:sz w:val="28"/>
          <w:szCs w:val="28"/>
        </w:rPr>
        <w:t xml:space="preserve">被告鞍山市广通物资有限公司在被告鞍山市佳恩经贸有限公司返还不当得利的范围内与被告佳恩公司承担连带责任。</w:t>
      </w:r>
    </w:p>
    <w:p>
      <w:pPr>
        <w:ind w:left="0" w:right="0" w:firstLine="560"/>
        <w:spacing w:before="450" w:after="450" w:line="312" w:lineRule="auto"/>
      </w:pPr>
      <w:r>
        <w:rPr>
          <w:rFonts w:ascii="宋体" w:hAnsi="宋体" w:eastAsia="宋体" w:cs="宋体"/>
          <w:color w:val="000"/>
          <w:sz w:val="28"/>
          <w:szCs w:val="28"/>
        </w:rPr>
        <w:t xml:space="preserve">被告交通银行股份有限公司鞍山分行于本判决生效后十日内给付原告辽源矿业(集团)有限责任公司票据款项被公安机关冻结期间的利息。如果被告未按本判决指定的期间履行给付金钱义务，依照《xxx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驳回原告辽源矿业(集团)有限责任公司对被告鞍钢集团国际经济贸易公司的诉讼请求。</w:t>
      </w:r>
    </w:p>
    <w:p>
      <w:pPr>
        <w:ind w:left="0" w:right="0" w:firstLine="560"/>
        <w:spacing w:before="450" w:after="450" w:line="312" w:lineRule="auto"/>
      </w:pPr>
      <w:r>
        <w:rPr>
          <w:rFonts w:ascii="宋体" w:hAnsi="宋体" w:eastAsia="宋体" w:cs="宋体"/>
          <w:color w:val="000"/>
          <w:sz w:val="28"/>
          <w:szCs w:val="28"/>
        </w:rPr>
        <w:t xml:space="preserve">驳回原告辽源矿业(集团)有限责任公司的其他诉讼请求。案件受理费8800元由被告鞍山市佳恩经贸有限公司承担。</w:t>
      </w:r>
    </w:p>
    <w:p>
      <w:pPr>
        <w:ind w:left="0" w:right="0" w:firstLine="560"/>
        <w:spacing w:before="450" w:after="450" w:line="312" w:lineRule="auto"/>
      </w:pPr>
      <w:r>
        <w:rPr>
          <w:rFonts w:ascii="宋体" w:hAnsi="宋体" w:eastAsia="宋体" w:cs="宋体"/>
          <w:color w:val="000"/>
          <w:sz w:val="28"/>
          <w:szCs w:val="28"/>
        </w:rPr>
        <w:t xml:space="preserve">3判决评述</w:t>
      </w:r>
    </w:p>
    <w:p>
      <w:pPr>
        <w:ind w:left="0" w:right="0" w:firstLine="560"/>
        <w:spacing w:before="450" w:after="450" w:line="312" w:lineRule="auto"/>
      </w:pPr>
      <w:r>
        <w:rPr>
          <w:rFonts w:ascii="宋体" w:hAnsi="宋体" w:eastAsia="宋体" w:cs="宋体"/>
          <w:color w:val="000"/>
          <w:sz w:val="28"/>
          <w:szCs w:val="28"/>
        </w:rPr>
        <w:t xml:space="preserve">本案判决评述</w:t>
      </w:r>
    </w:p>
    <w:p>
      <w:pPr>
        <w:ind w:left="0" w:right="0" w:firstLine="560"/>
        <w:spacing w:before="450" w:after="450" w:line="312" w:lineRule="auto"/>
      </w:pPr>
      <w:r>
        <w:rPr>
          <w:rFonts w:ascii="宋体" w:hAnsi="宋体" w:eastAsia="宋体" w:cs="宋体"/>
          <w:color w:val="000"/>
          <w:sz w:val="28"/>
          <w:szCs w:val="28"/>
        </w:rPr>
        <w:t xml:space="preserve">本案第一项判决不当。理由是，佳恩公司获得该票据款项是基于法院的除权判决，如果重新认定伪报人获得利益没有法律根据，则否定了先前除权判决的效力。所以在法院没有撤销除权判决前，不能认为被告佳恩公司构成不当得利。</w:t>
      </w:r>
    </w:p>
    <w:p>
      <w:pPr>
        <w:ind w:left="0" w:right="0" w:firstLine="560"/>
        <w:spacing w:before="450" w:after="450" w:line="312" w:lineRule="auto"/>
      </w:pPr>
      <w:r>
        <w:rPr>
          <w:rFonts w:ascii="宋体" w:hAnsi="宋体" w:eastAsia="宋体" w:cs="宋体"/>
          <w:color w:val="000"/>
          <w:sz w:val="28"/>
          <w:szCs w:val="28"/>
        </w:rPr>
        <w:t xml:space="preserve">本案第二项判决不当。理由是，被告广通公司恶意申请公示催告获得除权判决，造成持票人财产利益的损失，构成侵权，应当承担原告票据损失及利息。前述除权判决撤销前被告佳恩公司不构成不当得利，故要求广通公司在被告鞍山市佳恩经贸有限公司返还不当得利的范围内与被告佳恩公司承担连带责任不能成立。</w:t>
      </w:r>
    </w:p>
    <w:p>
      <w:pPr>
        <w:ind w:left="0" w:right="0" w:firstLine="560"/>
        <w:spacing w:before="450" w:after="450" w:line="312" w:lineRule="auto"/>
      </w:pPr>
      <w:r>
        <w:rPr>
          <w:rFonts w:ascii="宋体" w:hAnsi="宋体" w:eastAsia="宋体" w:cs="宋体"/>
          <w:color w:val="000"/>
          <w:sz w:val="28"/>
          <w:szCs w:val="28"/>
        </w:rPr>
        <w:t xml:space="preserve">本案第三项判决不当。理由是，20_年8月1日原告委托工商银行向被告交通银行收款，20_年9月10日被告交通银行向原告出具拒绝付款理由书，其中拒付理由一栏中写明：此汇票已冻结。商业汇票是指由付款人或存款人签发，由承兑人承兑，并于到期日向收款人或被背书人支付款项的一种票据。所谓承兑，是指汇票的付款人愿意负担起票面金额的支付义务的行为，就是它承认到期将无条件地支付汇票金额的行为。本案中，出票人佳恩公司在出票时，该票据已被交通银行承兑，即交通银行在见到该承兑汇票时，就应当无条件付款。被告交通银行的拒付理由为该汇票已被冻结，其不能成为银行拒付的理由，被告交通银行应照常付款。其不予付款，没有法定依据，造成持票人的利益损失，应承担赔偿责任。</w:t>
      </w:r>
    </w:p>
    <w:p>
      <w:pPr>
        <w:ind w:left="0" w:right="0" w:firstLine="560"/>
        <w:spacing w:before="450" w:after="450" w:line="312" w:lineRule="auto"/>
      </w:pPr>
      <w:r>
        <w:rPr>
          <w:rFonts w:ascii="宋体" w:hAnsi="宋体" w:eastAsia="宋体" w:cs="宋体"/>
          <w:color w:val="000"/>
          <w:sz w:val="28"/>
          <w:szCs w:val="28"/>
        </w:rPr>
        <w:t xml:space="preserve">本人认为本案第四项判决正确的。理由是，被告鞍钢经贸公司通过正当的煤炭买卖，合法的向原告交付了汇票，在其履行义务过程中并无过错，故不承担赔偿责任。</w:t>
      </w:r>
    </w:p>
    <w:p>
      <w:pPr>
        <w:ind w:left="0" w:right="0" w:firstLine="560"/>
        <w:spacing w:before="450" w:after="450" w:line="312" w:lineRule="auto"/>
      </w:pPr>
      <w:r>
        <w:rPr>
          <w:rFonts w:ascii="宋体" w:hAnsi="宋体" w:eastAsia="宋体" w:cs="宋体"/>
          <w:color w:val="000"/>
          <w:sz w:val="28"/>
          <w:szCs w:val="28"/>
        </w:rPr>
        <w:t xml:space="preserve">本案引发的法律问题分析</w:t>
      </w:r>
    </w:p>
    <w:p>
      <w:pPr>
        <w:ind w:left="0" w:right="0" w:firstLine="560"/>
        <w:spacing w:before="450" w:after="450" w:line="312" w:lineRule="auto"/>
      </w:pPr>
      <w:r>
        <w:rPr>
          <w:rFonts w:ascii="宋体" w:hAnsi="宋体" w:eastAsia="宋体" w:cs="宋体"/>
          <w:color w:val="000"/>
          <w:sz w:val="28"/>
          <w:szCs w:val="28"/>
        </w:rPr>
        <w:t xml:space="preserve">我国法律规定，可以背书转让的票据持有人，因票据被盗、遗失或者灭失，可以向票据支付地的基层人民法院申请公示催告。法律亦明确指出，可以申请公示催告的失票人是指按照规定可以背书转让的票据在丧失票据占有以前的最后合法持票人。法院受理公示催告的申请，应对当事人提示的材料进行书面审查，包括票面金额、发票人、持票人、背书人等票据主要内容和申请的理由、事实。前已论述，本案公示催告的申请人被告广通公司并不是票据丧失前得最后合法持票人，也不是因票据被盗、遗失或者灭失而丧失票据。法院受理了其公示催告申请并最终作出除权判决，存在过错，损害了票据持有人的合法权益。</w:t>
      </w:r>
    </w:p>
    <w:p>
      <w:pPr>
        <w:ind w:left="0" w:right="0" w:firstLine="560"/>
        <w:spacing w:before="450" w:after="450" w:line="312" w:lineRule="auto"/>
      </w:pPr>
      <w:r>
        <w:rPr>
          <w:rFonts w:ascii="宋体" w:hAnsi="宋体" w:eastAsia="宋体" w:cs="宋体"/>
          <w:color w:val="000"/>
          <w:sz w:val="28"/>
          <w:szCs w:val="28"/>
        </w:rPr>
        <w:t xml:space="preserve">除权判决生效后，申请人有权向支付人请求支付，除权判决维护的票据权利，归属申请人。而本案中，除权判决生效后，法院却将该票据款项划给出票人佳恩公司，是不符合法律规定。</w:t>
      </w:r>
    </w:p>
    <w:p>
      <w:pPr>
        <w:ind w:left="0" w:right="0" w:firstLine="560"/>
        <w:spacing w:before="450" w:after="450" w:line="312" w:lineRule="auto"/>
      </w:pPr>
      <w:r>
        <w:rPr>
          <w:rFonts w:ascii="宋体" w:hAnsi="宋体" w:eastAsia="宋体" w:cs="宋体"/>
          <w:color w:val="000"/>
          <w:sz w:val="28"/>
          <w:szCs w:val="28"/>
        </w:rPr>
        <w:t xml:space="preserve">关于除权判决能否撤销的问题，本人认为，本案除权判决应予撤销。理由如下：首先，除权判决是人民法院应失票人的申请，适用公示催告程序而作出的宣告所失票据无效的判决，其效力是使票据权利与票据分离，从而恢复失票人的票据权利。由于除权判决是根据失票人申请作出的，未经诉讼程序，判决结果具有法律推定性，可能会使相关人遭受不利益。因此，有必要为利害关系人设定救济途径。基于此，我国《民事诉讼法》在第一百九十八条设定了对利害关系人的救济程序，但从该条规定看，能够适用该条规定得到救济的仅限于那些“因正当理由不能在判决前向人民法院申报权利”的利害关系人，对于其他因除权判决遭受不利益的利害关系人并不能适用该条规定得到救济。审判实践中，申请人滥用权利恶意申请公示催告、法院违反程序错误作出除权判决等现象时有发生。由于缺乏相应的法律依据，这些问题不能按通常诉讼程序予以解决，那些因除权判决遭受不利益的利害关系人得不到救济。而且，根据最高人民法院《关于适用若干问题的意见》第三百二十九条的规定，对“因正当理由不能在判决前向人民法院申报权利”的利害关系人依据《民事诉讼法》第一百九十八条提起的诉讼，法院应按票据纠纷适用普通程序审理，在法院支持利害关系人诉讼请求时，必然出现对同一事项适用普通程序所作判决与适用公示催告程序所作除权判决相互矛盾的情况。上述现象的存在既不利于保护利害关系人的合法权益，也有损于司法的严肃性和权威性，表明我国《民事诉讼法》设定的对公示催告程序中利害关系人的救济制度无论在救济范围上还是在救济手段上都是不完善的。因此，个人认为，我国《民事诉讼法》有必要明确规定除权判决的撤销制度，赋予利害关系人在一定条件下提起撤销生效除权判决之诉的权利，对那些因申请人滥用权利恶意申请公示催告、法院违反程序而作出的错误除权判决予以撤销，以最大限度地保护利害关系人的合法权益，维护司法的严肃性和权威性。从有些国家和地区民事诉讼立法看，对除权判决均不得上诉，但允许在一定情形下撤销生效的除权判决，如德国、日本和我国台湾地区民事诉讼法均规定，因法院进行的公示催告程序本身不合法(如法律不许行公示催告程序、未为公示催告之公告或不依法定方式为公告、不遵守公示催告之公告期间、为除权判决之法官未自行回避、已经申报权利而不依法律于判决中斟酌)时，利害关系人可以公示催告申请人为被告，向作出除权判决的法院提起撤销之诉。我国《民事诉讼法》对申请认定公民无民事行为能力或者限制行为能力、申请宣告公民失踪或者死亡、申请认定财产无主等案件，都规定了相应的撤销之诉，而对同属于形成之诉的公示催告程序所作除权判决却未规定撤销之诉，似难谓妥当。</w:t>
      </w:r>
    </w:p>
    <w:p>
      <w:pPr>
        <w:ind w:left="0" w:right="0" w:firstLine="560"/>
        <w:spacing w:before="450" w:after="450" w:line="312" w:lineRule="auto"/>
      </w:pPr>
      <w:r>
        <w:rPr>
          <w:rFonts w:ascii="宋体" w:hAnsi="宋体" w:eastAsia="宋体" w:cs="宋体"/>
          <w:color w:val="000"/>
          <w:sz w:val="28"/>
          <w:szCs w:val="28"/>
        </w:rPr>
        <w:t xml:space="preserve">其次，当事人恶意申请法院作出除权判决，不仅扰乱正常的经济流转秩序，而且浪费司法资源。为防止这种行为发生，最高人民法院《关于审理票据纠纷案件若干问题的规定》第三十八条规定失票人向人民法院提起诉讼的，应当提供担保;第三十九条并规定对于伪报票据丧失的当事人，人民法院在查明事实，裁定终结公示催告或者诉讼程序后，可以参照民事诉讼法第一百零二条的规定，追究伪报人的法律责任。虽然法律和司法解释未明确规定当事人伪报票据丧失而获得除权判决可否撤销，但从最高人民法院的上述规定看，对申请人伪报票据丧失的行为是持否定态度的。而撤销除权判决、恢复票据上的票据权利是否定行为人伪报票据丧失、恶意申请公示催告行为最直接、最有效的途径。</w:t>
      </w:r>
    </w:p>
    <w:p>
      <w:pPr>
        <w:ind w:left="0" w:right="0" w:firstLine="560"/>
        <w:spacing w:before="450" w:after="450" w:line="312" w:lineRule="auto"/>
      </w:pPr>
      <w:r>
        <w:rPr>
          <w:rFonts w:ascii="宋体" w:hAnsi="宋体" w:eastAsia="宋体" w:cs="宋体"/>
          <w:color w:val="000"/>
          <w:sz w:val="28"/>
          <w:szCs w:val="28"/>
        </w:rPr>
        <w:t xml:space="preserve">关于除权判决撤销前原告是否享有票据权利的问题，本人认为，除权判决撤销前，原告不享有票据权利，理由如下：首先，学理上，通说认为，除权判决一经作出，具有如下效力：已作除权判决的票据，丧失其效力，即票据权利与票据分离。这时的票据已经不再是一般意义上的作为有价证券的票据，而成为不代表任何权利的普通的一张纸，持有人不能再依据该票据行使票据权利;其次，人民法院受理公示催告申请后，依法应发出公告，催促利害关系人在一定期间内申报权利。如在公示催告期间收到了利害关系人的申报，人民法院则裁定终结公示催告程序，如公示催告期间没有人申报，人民法院则根据申请人的申请，作出除权判决宣告票据无效。人民法院的公告具有公示的法律效力，利害关系人应当及时申报。本案中，原告持有票据却未及时申报权利，致使人民法院作出了除权判决宣告其持有的票据无效。由此产生的法律后果应由其自行承担;再次，最高人民法院《关于审理票据纠纷案件若干问题的规定》第十六条规定：票据债务人依照票据法第九条、第十七条、第十八条、第二十二条和第三十一条的规定，对持票人提出下列抗辩的，人民法院应予支持：……(三)人民法院作出的除权判决已经发生法律效力的……。第三十四条规定：依照民事诉讼法第一百九十五条第二款的规定，在公示催告期间，以公示催告的票据质押、贴现，因质押、贴现而接受该票据的持票人主张票据权利的，人民法院不予支持，但公示催告期间届满以后人民法院作出除权判决以前取得该票据的除外。上述规定实际明确：除公示催告期间届满以后人民法院作出除权判决以前取得的票据外，经除权判决的其他票据，持票人不再享有票据权利。本案中原告是在公示催告前取得的票据，故除权判决撤销前，原告不享有票据权利。</w:t>
      </w:r>
    </w:p>
    <w:p>
      <w:pPr>
        <w:ind w:left="0" w:right="0" w:firstLine="560"/>
        <w:spacing w:before="450" w:after="450" w:line="312" w:lineRule="auto"/>
      </w:pPr>
      <w:r>
        <w:rPr>
          <w:rFonts w:ascii="宋体" w:hAnsi="宋体" w:eastAsia="宋体" w:cs="宋体"/>
          <w:color w:val="000"/>
          <w:sz w:val="28"/>
          <w:szCs w:val="28"/>
        </w:rPr>
        <w:t xml:space="preserve">合法持票人的权利救济。首先，持票人所持票据已被除权判决宣告失效，不能向付款人行使付款请求权，也不能向前手行使追索权，他只能以凭借除权判决取得票款的伪报人为被告起诉，但此类诉讼的性质并不是《民事诉讼法》司法解释第二百三十九条所认定的票据纠纷诉讼。因为《票据法》司法解释第一条将票据纠纷定义为“因行使票据权利或者票据法上的非票据权利而引起的纠纷”，持票人与伪报人之间的诉讼解决的既不是因行使票据权利而引起的纠纷，也不是因票据法上的非票据权利而引起的纠纷。 伪报人没有合同和法律根据而获得利益，使持票人遭受损失，属民法上的不当得利，持票人向伪报人提起返还不当得利之诉。这里的问题是，伪报人是凭借法院的除权判决获取票款的，如果重新认定伪报人获得利益没有法律根据，则要先否定除权判决。而《民事诉讼法》对错误的除权判决如何处理未予规定，由于票款已付，票据债务已消灭，若重新恢复除权判决之前的状况是不现实的，个人认为，错误的除权判权只需由作出的法院撤销即可。故法院在持票人与伪报人之间的不当得利返还之诉中，应先查明伪报票据丧失的事实，撤销除权判决，再依法对纠纷作出裁判。</w:t>
      </w:r>
    </w:p>
    <w:p>
      <w:pPr>
        <w:ind w:left="0" w:right="0" w:firstLine="560"/>
        <w:spacing w:before="450" w:after="450" w:line="312" w:lineRule="auto"/>
      </w:pPr>
      <w:r>
        <w:rPr>
          <w:rFonts w:ascii="宋体" w:hAnsi="宋体" w:eastAsia="宋体" w:cs="宋体"/>
          <w:color w:val="000"/>
          <w:sz w:val="28"/>
          <w:szCs w:val="28"/>
        </w:rPr>
        <w:t xml:space="preserve">其次，民事债权的行使。民事债权的行使，是指民事债权人实现其权利内容的行为。其方式包括向债务人要求履行义务，满足其权利的行为，如买卖合同的出卖人请求买受人支付价款;以及向法院提起诉讼主张权利的行为。民事债权的行使由权利人的意思决 定，任何人和任何组织不得非法干涉。行使民事债权不得损害他人利益和公共利益，应当诚实信用，不得滥用。总之，在该案例中，持票人辽源矿业(集团)有限责任公司因法院做出的除权判决而丧失票据权利，导致票据追索权的丧失，但可以不当得利请求佳恩公司返还票据金额及利息。若仍然没有得到满足，还可以依据民法原理，向其前手主张民事债权，以保障票据流通的顺畅，维护市场经济交易的安全。</w:t>
      </w:r>
    </w:p>
    <w:p>
      <w:pPr>
        <w:ind w:left="0" w:right="0" w:firstLine="560"/>
        <w:spacing w:before="450" w:after="450" w:line="312" w:lineRule="auto"/>
      </w:pPr>
      <w:r>
        <w:rPr>
          <w:rFonts w:ascii="宋体" w:hAnsi="宋体" w:eastAsia="宋体" w:cs="宋体"/>
          <w:color w:val="000"/>
          <w:sz w:val="28"/>
          <w:szCs w:val="28"/>
        </w:rPr>
        <w:t xml:space="preserve">除权判决效力与票据合法持有人的票据权利的关系，实则是法律选择优先保护何种权利的问题。从公平的角度考量，公示催告程序作为特别程序所具有局限性，以此作出的除权判决不具有既判力，若善意第三人及其他合法持有人取得票据后，有正当理由未在公示催告期间申报权利的，其仍然享有票据权利，可以直接以诉讼的方式行使票据权利，除权判决仅具有证据作用;但若善意第三人或其他合法持有人无正当理由在公示催告期间未申报权利的，则其对除权判决的作出具有过错，视为对票据权利的放弃，法律无优先保护其权益的必要，除权判决对其具有拘束力，其只能依法主张民事权利。对于当事人伪报票据遗失，恶意申请除权判决的，票据合法持有人票据权利优先，其可以诉讼的方式行使票据权利，恶意申请人因扰乱正常的市场经济秩序，浪费司法资源，应承担相应的法律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[1]谢怀拭.票据法概论[M].北京：法律出版社，1990：18</w:t>
      </w:r>
    </w:p>
    <w:p>
      <w:pPr>
        <w:ind w:left="0" w:right="0" w:firstLine="560"/>
        <w:spacing w:before="450" w:after="450" w:line="312" w:lineRule="auto"/>
      </w:pPr>
      <w:r>
        <w:rPr>
          <w:rFonts w:ascii="宋体" w:hAnsi="宋体" w:eastAsia="宋体" w:cs="宋体"/>
          <w:color w:val="000"/>
          <w:sz w:val="28"/>
          <w:szCs w:val="28"/>
        </w:rPr>
        <w:t xml:space="preserve">[2]王小能.票据法教程[M]. 北京: 北京大学出版社，1994</w:t>
      </w:r>
    </w:p>
    <w:p>
      <w:pPr>
        <w:ind w:left="0" w:right="0" w:firstLine="560"/>
        <w:spacing w:before="450" w:after="450" w:line="312" w:lineRule="auto"/>
      </w:pPr>
      <w:r>
        <w:rPr>
          <w:rFonts w:ascii="宋体" w:hAnsi="宋体" w:eastAsia="宋体" w:cs="宋体"/>
          <w:color w:val="000"/>
          <w:sz w:val="28"/>
          <w:szCs w:val="28"/>
        </w:rPr>
        <w:t xml:space="preserve">[3]胡德胜.金融汇票公示催告问题探究[J].河北法学，20_(3):20-21</w:t>
      </w:r>
    </w:p>
    <w:p>
      <w:pPr>
        <w:ind w:left="0" w:right="0" w:firstLine="560"/>
        <w:spacing w:before="450" w:after="450" w:line="312" w:lineRule="auto"/>
      </w:pPr>
      <w:r>
        <w:rPr>
          <w:rFonts w:ascii="宋体" w:hAnsi="宋体" w:eastAsia="宋体" w:cs="宋体"/>
          <w:color w:val="000"/>
          <w:sz w:val="28"/>
          <w:szCs w:val="28"/>
        </w:rPr>
        <w:t xml:space="preserve">[4]常珂.关于完善票据公示催告制度的建议[J].金融理论和实践，20_(12)：30-31.</w:t>
      </w:r>
    </w:p>
    <w:p>
      <w:pPr>
        <w:ind w:left="0" w:right="0" w:firstLine="560"/>
        <w:spacing w:before="450" w:after="450" w:line="312" w:lineRule="auto"/>
      </w:pPr>
      <w:r>
        <w:rPr>
          <w:rFonts w:ascii="宋体" w:hAnsi="宋体" w:eastAsia="宋体" w:cs="宋体"/>
          <w:color w:val="000"/>
          <w:sz w:val="28"/>
          <w:szCs w:val="28"/>
        </w:rPr>
        <w:t xml:space="preserve">[5]王小能.中国票据法律制度研究[M].北京大学出版社.1999：162.</w:t>
      </w:r>
    </w:p>
    <w:p>
      <w:pPr>
        <w:ind w:left="0" w:right="0" w:firstLine="560"/>
        <w:spacing w:before="450" w:after="450" w:line="312" w:lineRule="auto"/>
      </w:pPr>
      <w:r>
        <w:rPr>
          <w:rFonts w:ascii="宋体" w:hAnsi="宋体" w:eastAsia="宋体" w:cs="宋体"/>
          <w:color w:val="000"/>
          <w:sz w:val="28"/>
          <w:szCs w:val="28"/>
        </w:rPr>
        <w:t xml:space="preserve">[6]李伟群.除权判决的效力与票据善意取得之间的关系[J].法学，20_，9(6)：49-56.</w:t>
      </w:r>
    </w:p>
    <w:p>
      <w:pPr>
        <w:ind w:left="0" w:right="0" w:firstLine="560"/>
        <w:spacing w:before="450" w:after="450" w:line="312" w:lineRule="auto"/>
      </w:pPr>
      <w:r>
        <w:rPr>
          <w:rFonts w:ascii="宋体" w:hAnsi="宋体" w:eastAsia="宋体" w:cs="宋体"/>
          <w:color w:val="000"/>
          <w:sz w:val="28"/>
          <w:szCs w:val="28"/>
        </w:rPr>
        <w:t xml:space="preserve">[7]赵新华.票据法[M].北京：人民法院出版社，1999</w:t>
      </w:r>
    </w:p>
    <w:p>
      <w:pPr>
        <w:ind w:left="0" w:right="0" w:firstLine="560"/>
        <w:spacing w:before="450" w:after="450" w:line="312" w:lineRule="auto"/>
      </w:pPr>
      <w:r>
        <w:rPr>
          <w:rFonts w:ascii="宋体" w:hAnsi="宋体" w:eastAsia="宋体" w:cs="宋体"/>
          <w:color w:val="000"/>
          <w:sz w:val="28"/>
          <w:szCs w:val="28"/>
        </w:rPr>
        <w:t xml:space="preserve">[8]王小能.中国票据法律制度研究[M].北京：北京大学出版社，1999</w:t>
      </w:r>
    </w:p>
    <w:p>
      <w:pPr>
        <w:ind w:left="0" w:right="0" w:firstLine="560"/>
        <w:spacing w:before="450" w:after="450" w:line="312" w:lineRule="auto"/>
      </w:pPr>
      <w:r>
        <w:rPr>
          <w:rFonts w:ascii="宋体" w:hAnsi="宋体" w:eastAsia="宋体" w:cs="宋体"/>
          <w:color w:val="000"/>
          <w:sz w:val="28"/>
          <w:szCs w:val="28"/>
        </w:rPr>
        <w:t xml:space="preserve">[9]吴庆宝.票据诉讼原理与判例[M].北京：人民法院出版社，20_</w:t>
      </w:r>
    </w:p>
    <w:p>
      <w:pPr>
        <w:ind w:left="0" w:right="0" w:firstLine="560"/>
        <w:spacing w:before="450" w:after="450" w:line="312" w:lineRule="auto"/>
      </w:pPr>
      <w:r>
        <w:rPr>
          <w:rFonts w:ascii="宋体" w:hAnsi="宋体" w:eastAsia="宋体" w:cs="宋体"/>
          <w:color w:val="000"/>
          <w:sz w:val="28"/>
          <w:szCs w:val="28"/>
        </w:rPr>
        <w:t xml:space="preserve">[10]郑孟状等.支票法论[M].北京：中国人民公安大学出版社，20_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[11]王小能，肖爱华.中国内地与台湾地区、香港地区票据丧失与补救制度比较研究[J].法制与社会发展，20_(6)：21—28</w:t>
      </w:r>
    </w:p>
    <w:p>
      <w:pPr>
        <w:ind w:left="0" w:right="0" w:firstLine="560"/>
        <w:spacing w:before="450" w:after="450" w:line="312" w:lineRule="auto"/>
      </w:pPr>
      <w:r>
        <w:rPr>
          <w:rFonts w:ascii="宋体" w:hAnsi="宋体" w:eastAsia="宋体" w:cs="宋体"/>
          <w:color w:val="000"/>
          <w:sz w:val="28"/>
          <w:szCs w:val="28"/>
        </w:rPr>
        <w:t xml:space="preserve">[12]刘学在.公示催告程序的立法完善[J].辽宁大学学报(哲学社会科学版)，20_ (4)</w:t>
      </w:r>
    </w:p>
    <w:p>
      <w:pPr>
        <w:ind w:left="0" w:right="0" w:firstLine="560"/>
        <w:spacing w:before="450" w:after="450" w:line="312" w:lineRule="auto"/>
      </w:pPr>
      <w:r>
        <w:rPr>
          <w:rFonts w:ascii="宋体" w:hAnsi="宋体" w:eastAsia="宋体" w:cs="宋体"/>
          <w:color w:val="000"/>
          <w:sz w:val="28"/>
          <w:szCs w:val="28"/>
        </w:rPr>
        <w:t xml:space="preserve">[13]山东省高级人民法院民二庭. 山东省高级人民法院关于审理票据纠纷案件若干问题的意见[ J] .中国民商审判</w:t>
      </w:r>
    </w:p>
    <w:p>
      <w:pPr>
        <w:ind w:left="0" w:right="0" w:firstLine="560"/>
        <w:spacing w:before="450" w:after="450" w:line="312" w:lineRule="auto"/>
      </w:pPr>
      <w:r>
        <w:rPr>
          <w:rFonts w:ascii="宋体" w:hAnsi="宋体" w:eastAsia="宋体" w:cs="宋体"/>
          <w:color w:val="000"/>
          <w:sz w:val="28"/>
          <w:szCs w:val="28"/>
        </w:rPr>
        <w:t xml:space="preserve">[14]常珂.票据除权判决撤销问题探讨[J].金融与经济，20_( 8)</w:t>
      </w:r>
    </w:p>
    <w:p>
      <w:pPr>
        <w:ind w:left="0" w:right="0" w:firstLine="560"/>
        <w:spacing w:before="450" w:after="450" w:line="312" w:lineRule="auto"/>
      </w:pPr>
      <w:r>
        <w:rPr>
          <w:rFonts w:ascii="宋体" w:hAnsi="宋体" w:eastAsia="宋体" w:cs="宋体"/>
          <w:color w:val="000"/>
          <w:sz w:val="28"/>
          <w:szCs w:val="28"/>
        </w:rPr>
        <w:t xml:space="preserve">[15]王丽丽.银行公司金融业务与法律风险控制[M].北京:法律出版社，20_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第五篇</w:t>
      </w:r>
    </w:p>
    <w:p>
      <w:pPr>
        <w:ind w:left="0" w:right="0" w:firstLine="560"/>
        <w:spacing w:before="450" w:after="450" w:line="312" w:lineRule="auto"/>
      </w:pPr>
      <w:r>
        <w:rPr>
          <w:rFonts w:ascii="宋体" w:hAnsi="宋体" w:eastAsia="宋体" w:cs="宋体"/>
          <w:color w:val="000"/>
          <w:sz w:val="28"/>
          <w:szCs w:val="28"/>
        </w:rPr>
        <w:t xml:space="preserve">1呈现不同类型案例分析</w:t>
      </w:r>
    </w:p>
    <w:p>
      <w:pPr>
        <w:ind w:left="0" w:right="0" w:firstLine="560"/>
        <w:spacing w:before="450" w:after="450" w:line="312" w:lineRule="auto"/>
      </w:pPr>
      <w:r>
        <w:rPr>
          <w:rFonts w:ascii="宋体" w:hAnsi="宋体" w:eastAsia="宋体" w:cs="宋体"/>
          <w:color w:val="000"/>
          <w:sz w:val="28"/>
          <w:szCs w:val="28"/>
        </w:rPr>
        <w:t xml:space="preserve">道德与法制课程的案例教学没有固定的形式，在实际的教学时可以根据教学的进程以及学生学习的情况来进行，将全班的学生作为访问的具体对象，从而开展各种活动。教师要将学生作为课堂的主体部分，可以通过课堂提问的方式来调动学生的学习积极性，学生的思维也会跟随着老师的想法进行思考，从而得出自己的结论。还可以在课堂内开展一次辩论比赛，让学生们可以自由的选择观点，讲道理并摆明事实，例如让学生开展一次“成大事者不拘小节”的辩论赛，让学生认识到职业道德与法律之间的关系。提出问题之后，就要开始分析问题了，充分发挥出学生的主体地位，让学生独立的阅读案例，自主的思考提出的问题，然后以小组为单位进行讨论，教师作为引导者应该鼓励学生多发表自己的看法。当学生们讨论完毕之后就要在学生分析案例的基?A上，选择出表现比较好的学生走上讲台，提出自己的看法，接着由不同的学生发表自己的见解，展开多方的讨论与研究。教师要对整个讨论的过程进行记录与评价，针对学生的不同问题给出不同的回答与解释，让学生认识到如果父母做出了不道德的事情，我们也是要进行批评与阻止的，只要是为了父母好才是真正的孝敬父母，如果父母触犯了法律也要受到法律的制裁。</w:t>
      </w:r>
    </w:p>
    <w:p>
      <w:pPr>
        <w:ind w:left="0" w:right="0" w:firstLine="560"/>
        <w:spacing w:before="450" w:after="450" w:line="312" w:lineRule="auto"/>
      </w:pPr>
      <w:r>
        <w:rPr>
          <w:rFonts w:ascii="宋体" w:hAnsi="宋体" w:eastAsia="宋体" w:cs="宋体"/>
          <w:color w:val="000"/>
          <w:sz w:val="28"/>
          <w:szCs w:val="28"/>
        </w:rPr>
        <w:t xml:space="preserve">2案例教学遵循一般原则</w:t>
      </w:r>
    </w:p>
    <w:p>
      <w:pPr>
        <w:ind w:left="0" w:right="0" w:firstLine="560"/>
        <w:spacing w:before="450" w:after="450" w:line="312" w:lineRule="auto"/>
      </w:pPr>
      <w:r>
        <w:rPr>
          <w:rFonts w:ascii="宋体" w:hAnsi="宋体" w:eastAsia="宋体" w:cs="宋体"/>
          <w:color w:val="000"/>
          <w:sz w:val="28"/>
          <w:szCs w:val="28"/>
        </w:rPr>
        <w:t xml:space="preserve">在案例教学中要遵循一定的原则，典型的案例会出现比较复杂的问题情境，教师应该善于抓住这些存在的问题，进行具体问题具体分析，并利用生动有趣的方式来讲解，从而引导学生学到更多的知识，如果教师在案例讨论的过程中设置更多的问题情境，那么就能够激发学生的兴趣，让学生的想象力得到更大的发挥。还要坚持让学生作为主体的原则，学生由学习被动接受变成主动的参与到学习过程中，作为学生当教师提出了一个案例之后，首先要认真的分析案例，从多个方面寻找资料，积极的参与到讨论中，然后认真仔细的写分析报告。教师则需要制造出融洽的气氛，适当的能够参与到讨论中。对于道德与法治课程来说，在教学的过程中应该要多联系实际的生活，开发和利用学生已有的生活经验，选择学生比较感兴趣的话题，帮助学生正确的理解生活中存在的问题，在具体的案例教学中，选择的案例应该是贴近于社会生活，并且是对学生能够有一定的启发作用的案例，学生会根据实际生活中的做法以及自己的想法来判断，对学生以后的学习有很大的帮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主要对初中《道德与法治》案例教学方法进行分析，可以看出，利用案例教学法能够提高整体的教学效果，同时也需要多关注对案例的选取原则，选择最合适的教学案例法，真正的发挥出案例教学的优势，也能够更好的培养学生的道德品质，让学生能够明辨是非，对他们以后走上社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第六篇</w:t>
      </w:r>
    </w:p>
    <w:p>
      <w:pPr>
        <w:ind w:left="0" w:right="0" w:firstLine="560"/>
        <w:spacing w:before="450" w:after="450" w:line="312" w:lineRule="auto"/>
      </w:pPr>
      <w:r>
        <w:rPr>
          <w:rFonts w:ascii="宋体" w:hAnsi="宋体" w:eastAsia="宋体" w:cs="宋体"/>
          <w:color w:val="000"/>
          <w:sz w:val="28"/>
          <w:szCs w:val="28"/>
        </w:rPr>
        <w:t xml:space="preserve">&gt;一、大盘基本面分析：</w:t>
      </w:r>
    </w:p>
    <w:p>
      <w:pPr>
        <w:ind w:left="0" w:right="0" w:firstLine="560"/>
        <w:spacing w:before="450" w:after="450" w:line="312" w:lineRule="auto"/>
      </w:pPr>
      <w:r>
        <w:rPr>
          <w:rFonts w:ascii="宋体" w:hAnsi="宋体" w:eastAsia="宋体" w:cs="宋体"/>
          <w:color w:val="000"/>
          <w:sz w:val="28"/>
          <w:szCs w:val="28"/>
        </w:rPr>
        <w:t xml:space="preserve">A：利好条件分析：</w:t>
      </w:r>
    </w:p>
    <w:p>
      <w:pPr>
        <w:ind w:left="0" w:right="0" w:firstLine="560"/>
        <w:spacing w:before="450" w:after="450" w:line="312" w:lineRule="auto"/>
      </w:pPr>
      <w:r>
        <w:rPr>
          <w:rFonts w:ascii="宋体" w:hAnsi="宋体" w:eastAsia="宋体" w:cs="宋体"/>
          <w:color w:val="000"/>
          <w:sz w:val="28"/>
          <w:szCs w:val="28"/>
        </w:rPr>
        <w:t xml:space="preserve">1、人民币升值预期：人民币自xx年8月开始放松汇率控制后，进入连续升值周期，按真实购买力估算人民币兑美元至少应升值20%—30%；当然这是一长期的过程。至今人民币从升值到现在，升值幅度达：，20xx年三季度升值空间可能还有2%—3%。中国当今外汇储备已达9000亿美元，居世界第一，表明巨大的国外资本流入中国，为了博弈人民币的连续升值，这庞大的资金为了保持流动性，喜欢购买流动性较好的资产，例如：股票；房地产；债券等。</w:t>
      </w:r>
    </w:p>
    <w:p>
      <w:pPr>
        <w:ind w:left="0" w:right="0" w:firstLine="560"/>
        <w:spacing w:before="450" w:after="450" w:line="312" w:lineRule="auto"/>
      </w:pPr>
      <w:r>
        <w:rPr>
          <w:rFonts w:ascii="宋体" w:hAnsi="宋体" w:eastAsia="宋体" w:cs="宋体"/>
          <w:color w:val="000"/>
          <w:sz w:val="28"/>
          <w:szCs w:val="28"/>
        </w:rPr>
        <w:t xml:space="preserve">这从日本上世纪八九十年代日元升值，台湾x币升值过程中股市走势可以借鉴。当时随着日元连续升值，日经指数从1万点左右最高冲到近4万点，涨幅达300%左右；台北指数也从20_点左右涨到1万点。涨幅达400%左右。</w:t>
      </w:r>
    </w:p>
    <w:p>
      <w:pPr>
        <w:ind w:left="0" w:right="0" w:firstLine="560"/>
        <w:spacing w:before="450" w:after="450" w:line="312" w:lineRule="auto"/>
      </w:pPr>
      <w:r>
        <w:rPr>
          <w:rFonts w:ascii="宋体" w:hAnsi="宋体" w:eastAsia="宋体" w:cs="宋体"/>
          <w:color w:val="000"/>
          <w:sz w:val="28"/>
          <w:szCs w:val="28"/>
        </w:rPr>
        <w:t xml:space="preserve">中国房地产市场自20_年开始大大牛市至今已达相当高位，国家近二年来将房地产业作为宏观控制的重点，但房价居高不下，其中外资起到相当作用。但不管如何，房地产市场已处于相对高位，风险已体现，对后续资本吸引力正在降低。</w:t>
      </w:r>
    </w:p>
    <w:p>
      <w:pPr>
        <w:ind w:left="0" w:right="0" w:firstLine="560"/>
        <w:spacing w:before="450" w:after="450" w:line="312" w:lineRule="auto"/>
      </w:pPr>
      <w:r>
        <w:rPr>
          <w:rFonts w:ascii="宋体" w:hAnsi="宋体" w:eastAsia="宋体" w:cs="宋体"/>
          <w:color w:val="000"/>
          <w:sz w:val="28"/>
          <w:szCs w:val="28"/>
        </w:rPr>
        <w:t xml:space="preserve">而国内债券又因为规模较小，及国内进入加息周期，已发行债券对资本的吸引力也降低，所以债券市场吸收资本一般。</w:t>
      </w:r>
    </w:p>
    <w:p>
      <w:pPr>
        <w:ind w:left="0" w:right="0" w:firstLine="560"/>
        <w:spacing w:before="450" w:after="450" w:line="312" w:lineRule="auto"/>
      </w:pPr>
      <w:r>
        <w:rPr>
          <w:rFonts w:ascii="宋体" w:hAnsi="宋体" w:eastAsia="宋体" w:cs="宋体"/>
          <w:color w:val="000"/>
          <w:sz w:val="28"/>
          <w:szCs w:val="28"/>
        </w:rPr>
        <w:t xml:space="preserve">这样一蛙地效应的中国股市也就脱颖而出！中国股市正成为国外资本的逐鹿之场。</w:t>
      </w:r>
    </w:p>
    <w:p>
      <w:pPr>
        <w:ind w:left="0" w:right="0" w:firstLine="560"/>
        <w:spacing w:before="450" w:after="450" w:line="312" w:lineRule="auto"/>
      </w:pPr>
      <w:r>
        <w:rPr>
          <w:rFonts w:ascii="宋体" w:hAnsi="宋体" w:eastAsia="宋体" w:cs="宋体"/>
          <w:color w:val="000"/>
          <w:sz w:val="28"/>
          <w:szCs w:val="28"/>
        </w:rPr>
        <w:t xml:space="preserve">2、调整充分的中国股市。中国股市自xxxx年开始，至今达16年的征程，1993年上证综合指数达1558点，13年后的今天上指也不过在1721点，上证指数自20xx年见高2245点开始展开了长达五年的大调整，到20xx年7月见底998点，破了1000点整数关，也表示中国股市在13点中指数并未有大的发展，除了上市公司的大幅增加。</w:t>
      </w:r>
    </w:p>
    <w:p>
      <w:pPr>
        <w:ind w:left="0" w:right="0" w:firstLine="560"/>
        <w:spacing w:before="450" w:after="450" w:line="312" w:lineRule="auto"/>
      </w:pPr>
      <w:r>
        <w:rPr>
          <w:rFonts w:ascii="宋体" w:hAnsi="宋体" w:eastAsia="宋体" w:cs="宋体"/>
          <w:color w:val="000"/>
          <w:sz w:val="28"/>
          <w:szCs w:val="28"/>
        </w:rPr>
        <w:t xml:space="preserve">在长达5年的连续大调整中，沪深股市个股跌幅巨大，平均跌幅达70%，充分释放了风险，调整有过犹不及之势，也表示阴极阳生，大机会的重新来临。</w:t>
      </w:r>
    </w:p>
    <w:p>
      <w:pPr>
        <w:ind w:left="0" w:right="0" w:firstLine="560"/>
        <w:spacing w:before="450" w:after="450" w:line="312" w:lineRule="auto"/>
      </w:pPr>
      <w:r>
        <w:rPr>
          <w:rFonts w:ascii="宋体" w:hAnsi="宋体" w:eastAsia="宋体" w:cs="宋体"/>
          <w:color w:val="000"/>
          <w:sz w:val="28"/>
          <w:szCs w:val="28"/>
        </w:rPr>
        <w:t xml:space="preserve">3、还其真实的上证指数。因股改复牌首日不计入上指，而一般复牌按股改平均每10股法人股送3股计，1/得出系数：，再因部分个股复牌涨幅较大修正系数为：，则为现今股指1721 X 点；再因为自今年新股上市首日即计入指数（以前是上市第二天开始计）则新股的上市虚增了指数，也就出现了中行上市首日中行一开盘，上证综指即高开了75点，出现了06年至今天的高点：1757。保守测算，中行，大秦铁路，大同煤业，国航股份等新股的上市至少虚增了指数100点，则今天真实上证指数1411—100=1311点。</w:t>
      </w:r>
    </w:p>
    <w:p>
      <w:pPr>
        <w:ind w:left="0" w:right="0" w:firstLine="560"/>
        <w:spacing w:before="450" w:after="450" w:line="312" w:lineRule="auto"/>
      </w:pPr>
      <w:r>
        <w:rPr>
          <w:rFonts w:ascii="宋体" w:hAnsi="宋体" w:eastAsia="宋体" w:cs="宋体"/>
          <w:color w:val="000"/>
          <w:sz w:val="28"/>
          <w:szCs w:val="28"/>
        </w:rPr>
        <w:t xml:space="preserve">这也就说明了指数自xx年7月1000点到今天1721点，指数涨幅达72%，还是有不少个股趴在底部，涨幅很小了。</w:t>
      </w:r>
    </w:p>
    <w:p>
      <w:pPr>
        <w:ind w:left="0" w:right="0" w:firstLine="560"/>
        <w:spacing w:before="450" w:after="450" w:line="312" w:lineRule="auto"/>
      </w:pPr>
      <w:r>
        <w:rPr>
          <w:rFonts w:ascii="宋体" w:hAnsi="宋体" w:eastAsia="宋体" w:cs="宋体"/>
          <w:color w:val="000"/>
          <w:sz w:val="28"/>
          <w:szCs w:val="28"/>
        </w:rPr>
        <w:t xml:space="preserve">4、投资价值分析：中国股市部分上市公司具有一定的投资价值，特别是各行业的龙头公司。以即将推出股指期货的沪深300指数为例，覆盖了沪深股市六成市值，具有很大的代表性。1700点附近沪深300指数市盈率为18倍左右，在人民币升值2—3成的前提下，与美国纳市达克30倍市盈率至少应有5成的溢价。则1362 点。按同比例测算，上证综合指数溢价20%，也达：2024点；溢价30%，将达：2237点。再加上上市新股首日即计入指数，工行，人寿等超级大盘股一上，则上证综合指数稳健上升形态将维持，突破历史新高也是指日可待，但大部分股票与2245点时的`股价还将差距较远，所谓：此时非彼时也！</w:t>
      </w:r>
    </w:p>
    <w:p>
      <w:pPr>
        <w:ind w:left="0" w:right="0" w:firstLine="560"/>
        <w:spacing w:before="450" w:after="450" w:line="312" w:lineRule="auto"/>
      </w:pPr>
      <w:r>
        <w:rPr>
          <w:rFonts w:ascii="宋体" w:hAnsi="宋体" w:eastAsia="宋体" w:cs="宋体"/>
          <w:color w:val="000"/>
          <w:sz w:val="28"/>
          <w:szCs w:val="28"/>
        </w:rPr>
        <w:t xml:space="preserve">5、经济大环境简析：20_年奥运会将于中国开幕，在这之前中国经济将稳健运行，不会有较大变革，稳健发展的中国经济必将反映在中国股市，所以20_年奥运会开幕前，股市应无恙。</w:t>
      </w:r>
    </w:p>
    <w:p>
      <w:pPr>
        <w:ind w:left="0" w:right="0" w:firstLine="560"/>
        <w:spacing w:before="450" w:after="450" w:line="312" w:lineRule="auto"/>
      </w:pPr>
      <w:r>
        <w:rPr>
          <w:rFonts w:ascii="宋体" w:hAnsi="宋体" w:eastAsia="宋体" w:cs="宋体"/>
          <w:color w:val="000"/>
          <w:sz w:val="28"/>
          <w:szCs w:val="28"/>
        </w:rPr>
        <w:t xml:space="preserve">6、牛市必要条件：中国经济连续稳健上升，及充足的货币资本满足了彼得。林奇关于股市牛市的二个必要条件，所以支持中国股市走出一论大行情。</w:t>
      </w:r>
    </w:p>
    <w:p>
      <w:pPr>
        <w:ind w:left="0" w:right="0" w:firstLine="560"/>
        <w:spacing w:before="450" w:after="450" w:line="312" w:lineRule="auto"/>
      </w:pPr>
      <w:r>
        <w:rPr>
          <w:rFonts w:ascii="宋体" w:hAnsi="宋体" w:eastAsia="宋体" w:cs="宋体"/>
          <w:color w:val="000"/>
          <w:sz w:val="28"/>
          <w:szCs w:val="28"/>
        </w:rPr>
        <w:t xml:space="preserve">&gt;二、不利条件分析：</w:t>
      </w:r>
    </w:p>
    <w:p>
      <w:pPr>
        <w:ind w:left="0" w:right="0" w:firstLine="560"/>
        <w:spacing w:before="450" w:after="450" w:line="312" w:lineRule="auto"/>
      </w:pPr>
      <w:r>
        <w:rPr>
          <w:rFonts w:ascii="宋体" w:hAnsi="宋体" w:eastAsia="宋体" w:cs="宋体"/>
          <w:color w:val="000"/>
          <w:sz w:val="28"/>
          <w:szCs w:val="28"/>
        </w:rPr>
        <w:t xml:space="preserve">1、已有一段涨幅。市场在20xx年上半年走出底部，指数已有相对涨幅，某些个股涨幅已较大。</w:t>
      </w:r>
    </w:p>
    <w:p>
      <w:pPr>
        <w:ind w:left="0" w:right="0" w:firstLine="560"/>
        <w:spacing w:before="450" w:after="450" w:line="312" w:lineRule="auto"/>
      </w:pPr>
      <w:r>
        <w:rPr>
          <w:rFonts w:ascii="宋体" w:hAnsi="宋体" w:eastAsia="宋体" w:cs="宋体"/>
          <w:color w:val="000"/>
          <w:sz w:val="28"/>
          <w:szCs w:val="28"/>
        </w:rPr>
        <w:t xml:space="preserve">可选择行业前景向后，正步入高速发展期的行业上市投资。</w:t>
      </w:r>
    </w:p>
    <w:p>
      <w:pPr>
        <w:ind w:left="0" w:right="0" w:firstLine="560"/>
        <w:spacing w:before="450" w:after="450" w:line="312" w:lineRule="auto"/>
      </w:pPr>
      <w:r>
        <w:rPr>
          <w:rFonts w:ascii="宋体" w:hAnsi="宋体" w:eastAsia="宋体" w:cs="宋体"/>
          <w:color w:val="000"/>
          <w:sz w:val="28"/>
          <w:szCs w:val="28"/>
        </w:rPr>
        <w:t xml:space="preserve">2、股改后可流通法人股的上市抛压风险：自20xx年5月中国股市展开了股改运动，实质就是要将历史遗留的占市场70%左右的国有股法人股按市场化全流通，现市场平均执行10股送3股的对价，即国有股法人股东承担10股非流通股免费送赠3股于流通股股东的代价来展开全流通，从历史成本分析，10送3还是较低，以后三年分别以5%，10%，剩余额度展开全流通，所以全流通的真正压力体现在20xx—20xx年，但因为证券市场的预先体现，可能压力会提前，这是对当今证券市场的一重大不确定性压力。但因国家把这次“股改”当作任务来完成，明显有国家资金在护盘，所以以短期—一年期限来分析，全流通的压力较轻。从xx年至今，部分公司5%法人股“小非”进入流通，从市场表现看，抛售压力还并不大，在市场承受范围之内。规避措施：选择真正有价值的公司，价值投资。大股东对自己公司发展前景看好，当然抛售压力就小。</w:t>
      </w:r>
    </w:p>
    <w:p>
      <w:pPr>
        <w:ind w:left="0" w:right="0" w:firstLine="560"/>
        <w:spacing w:before="450" w:after="450" w:line="312" w:lineRule="auto"/>
      </w:pPr>
      <w:r>
        <w:rPr>
          <w:rFonts w:ascii="宋体" w:hAnsi="宋体" w:eastAsia="宋体" w:cs="宋体"/>
          <w:color w:val="000"/>
          <w:sz w:val="28"/>
          <w:szCs w:val="28"/>
        </w:rPr>
        <w:t xml:space="preserve">3、国际性接轨风险。随着加入WTO的深入，与国际市场接轨不可据挡，20xx年底中国股市平均市盈率为18倍左右，香港市场16倍左右，美国道琼斯指数市盈率与当今中国股市相差不大，NASDQ平均市盈率在30倍左右，到今天20xx年9月国内市盈率有所上升，所以如果选择好好的股票，与国际接轨风险可以避免。以后中国股市越来越接近国外市场，好股票越走越好，垃圾股票越来越被市场遗弃。</w:t>
      </w:r>
    </w:p>
    <w:p>
      <w:pPr>
        <w:ind w:left="0" w:right="0" w:firstLine="560"/>
        <w:spacing w:before="450" w:after="450" w:line="312" w:lineRule="auto"/>
      </w:pPr>
      <w:r>
        <w:rPr>
          <w:rFonts w:ascii="宋体" w:hAnsi="宋体" w:eastAsia="宋体" w:cs="宋体"/>
          <w:color w:val="000"/>
          <w:sz w:val="28"/>
          <w:szCs w:val="28"/>
        </w:rPr>
        <w:t xml:space="preserve">投资理念：价值投资。</w:t>
      </w:r>
    </w:p>
    <w:p>
      <w:pPr>
        <w:ind w:left="0" w:right="0" w:firstLine="560"/>
        <w:spacing w:before="450" w:after="450" w:line="312" w:lineRule="auto"/>
      </w:pPr>
      <w:r>
        <w:rPr>
          <w:rFonts w:ascii="宋体" w:hAnsi="宋体" w:eastAsia="宋体" w:cs="宋体"/>
          <w:color w:val="000"/>
          <w:sz w:val="28"/>
          <w:szCs w:val="28"/>
        </w:rPr>
        <w:t xml:space="preserve">巴菲特屹立股市永不倒，与其坚决信奉并贯彻执行的价值投资理念有关，也以实例证明了价值投资的意义。</w:t>
      </w:r>
    </w:p>
    <w:p>
      <w:pPr>
        <w:ind w:left="0" w:right="0" w:firstLine="560"/>
        <w:spacing w:before="450" w:after="450" w:line="312" w:lineRule="auto"/>
      </w:pPr>
      <w:r>
        <w:rPr>
          <w:rFonts w:ascii="宋体" w:hAnsi="宋体" w:eastAsia="宋体" w:cs="宋体"/>
          <w:color w:val="000"/>
          <w:sz w:val="28"/>
          <w:szCs w:val="28"/>
        </w:rPr>
        <w:t xml:space="preserve">4、目标公司诚信风险。中国上市公司诚信相对较弱，主要因为历来中国股市上市违规付出的代价与收益不成比例，所以造假也不可避免，也许以后随着监管越加严厉会变好。投资前应多方位调研并综合分析，所谓“知己知彼，百战不殆”，避免出现“地雷”现象。</w:t>
      </w:r>
    </w:p>
    <w:p>
      <w:pPr>
        <w:ind w:left="0" w:right="0" w:firstLine="560"/>
        <w:spacing w:before="450" w:after="450" w:line="312" w:lineRule="auto"/>
      </w:pPr>
      <w:r>
        <w:rPr>
          <w:rFonts w:ascii="宋体" w:hAnsi="宋体" w:eastAsia="宋体" w:cs="宋体"/>
          <w:color w:val="000"/>
          <w:sz w:val="28"/>
          <w:szCs w:val="28"/>
        </w:rPr>
        <w:t xml:space="preserve">5、利率提升风险。中国宏观调控进入到现在，具体未有明确说法，指出处于调控哪个位置，中国已进入利率上升期，央行二次提高利率（4月提高贷款利率，存款利率不变；8月提高存贷款利率），也二次提高了银行准备金，调控市场广义狭义货币投放，对股市有负面影响，但因为对房地产打压最严，又迫使房地产资金逐步流入股市，这又成为利好。</w:t>
      </w:r>
    </w:p>
    <w:p>
      <w:pPr>
        <w:ind w:left="0" w:right="0" w:firstLine="560"/>
        <w:spacing w:before="450" w:after="450" w:line="312" w:lineRule="auto"/>
      </w:pPr>
      <w:r>
        <w:rPr>
          <w:rFonts w:ascii="宋体" w:hAnsi="宋体" w:eastAsia="宋体" w:cs="宋体"/>
          <w:color w:val="000"/>
          <w:sz w:val="28"/>
          <w:szCs w:val="28"/>
        </w:rPr>
        <w:t xml:space="preserve">&gt;三、大势技术分析：</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xx年7月上证1000点上冲到xx年9月1223点为第一浪，xx年9月1223点调整到xx年12月1077点为第二浪，刚好满足了波浪理论第一浪处于空头市场末期，通常上升迅猛，行情较短；第二浪下跌形态市场以为熊市尚未完成，调整幅度较大，几乎吃掉第一浪的升幅，但却不再创新低的条件。</w:t>
      </w:r>
    </w:p>
    <w:p>
      <w:pPr>
        <w:ind w:left="0" w:right="0" w:firstLine="560"/>
        <w:spacing w:before="450" w:after="450" w:line="312" w:lineRule="auto"/>
      </w:pPr>
      <w:r>
        <w:rPr>
          <w:rFonts w:ascii="宋体" w:hAnsi="宋体" w:eastAsia="宋体" w:cs="宋体"/>
          <w:color w:val="000"/>
          <w:sz w:val="28"/>
          <w:szCs w:val="28"/>
        </w:rPr>
        <w:t xml:space="preserve">自xx年12月1077点至今的行情处于第3浪，也是最具爆发力的上升浪，运行时间及上升幅度都较大，行情走势激烈，市场热气腾腾，各种阻力位均可轻松突破，一般是波浪理论中最长的一浪，也就是这浪中，市场在06年5月份连续出现历史天量，上海市场出现了日成交金额5月16日的540亿人民币，二市成交金额达900多亿，创出历史新天量。上海连续12天成交金额在300亿以上，表明资金的快速流入，充分换手后为后期行情的发展打下坚实基础。所以市场的`真实平均成本也在1400—1500点间，所以后期上升空间还很广阔。</w:t>
      </w:r>
    </w:p>
    <w:p>
      <w:pPr>
        <w:ind w:left="0" w:right="0" w:firstLine="560"/>
        <w:spacing w:before="450" w:after="450" w:line="312" w:lineRule="auto"/>
      </w:pPr>
      <w:r>
        <w:rPr>
          <w:rFonts w:ascii="宋体" w:hAnsi="宋体" w:eastAsia="宋体" w:cs="宋体"/>
          <w:color w:val="000"/>
          <w:sz w:val="28"/>
          <w:szCs w:val="28"/>
        </w:rPr>
        <w:t xml:space="preserve">从形态分析，这波激动人心的上升第3浪还在进行中，在这一浪中，保守或忧虑是不必要的，此浪结合个股及板块分析，很多超级大盘蓝筹股才于上周五9月15日刚刚启动，“大象才刚起舞，步伐怎会停止？”超级蓝筹特征，一旦启动，其惯性将维持好长时间，所以第一目标位应该冲击1888点，第二目标位可能就是2245点了。时间可能会跨xx，xx，xx，到xx年的6月份。</w:t>
      </w:r>
    </w:p>
    <w:p>
      <w:pPr>
        <w:ind w:left="0" w:right="0" w:firstLine="560"/>
        <w:spacing w:before="450" w:after="450" w:line="312" w:lineRule="auto"/>
      </w:pPr>
      <w:r>
        <w:rPr>
          <w:rFonts w:ascii="宋体" w:hAnsi="宋体" w:eastAsia="宋体" w:cs="宋体"/>
          <w:color w:val="000"/>
          <w:sz w:val="28"/>
          <w:szCs w:val="28"/>
        </w:rPr>
        <w:t xml:space="preserve">第4浪应该在xx年的下半年，调整一下，于xx年元旦前后展开上升最后一浪—第5浪，到奥运会开幕前谢幕。奥运会的开幕式即是此波行情的闭幕式！</w:t>
      </w:r>
    </w:p>
    <w:p>
      <w:pPr>
        <w:ind w:left="0" w:right="0" w:firstLine="560"/>
        <w:spacing w:before="450" w:after="450" w:line="312" w:lineRule="auto"/>
      </w:pPr>
      <w:r>
        <w:rPr>
          <w:rFonts w:ascii="宋体" w:hAnsi="宋体" w:eastAsia="宋体" w:cs="宋体"/>
          <w:color w:val="000"/>
          <w:sz w:val="28"/>
          <w:szCs w:val="28"/>
        </w:rPr>
        <w:t xml:space="preserve">所以当今在处于上升第3浪中，最主要的就是紧跟趋势，随波逐流，捂好股票，暂时还不必去猜测真正的阻力位。</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第七篇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2025-05-02T22:02:30+08:00</dcterms:created>
  <dcterms:modified xsi:type="dcterms:W3CDTF">2025-05-02T22:02:30+08:00</dcterms:modified>
</cp:coreProperties>
</file>

<file path=docProps/custom.xml><?xml version="1.0" encoding="utf-8"?>
<Properties xmlns="http://schemas.openxmlformats.org/officeDocument/2006/custom-properties" xmlns:vt="http://schemas.openxmlformats.org/officeDocument/2006/docPropsVTypes"/>
</file>