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最新夯实粮食安全形势与政策论文题目(5篇)</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题目一一、深入贯彻落实新形势下的国家粮食安全战略(一)强化粮食安全认识。粮食安全行政首长责任制是贯彻国家粮食安全战略、确保国家粮食安全的一项基本制度。《国务院关于建立健全粮食安全省长责任制的若干意见》的出台，是粮食...</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夯实粮食安全形势与政策论文题目一</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夯实粮食安全形势与政策论文题目二</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夯实粮食安全形势与政策论文题目三</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夯实粮食安全形势与政策论文题目四</w:t>
      </w:r>
    </w:p>
    <w:p>
      <w:pPr>
        <w:ind w:left="0" w:right="0" w:firstLine="560"/>
        <w:spacing w:before="450" w:after="450" w:line="312" w:lineRule="auto"/>
      </w:pPr>
      <w:r>
        <w:rPr>
          <w:rFonts w:ascii="宋体" w:hAnsi="宋体" w:eastAsia="宋体" w:cs="宋体"/>
          <w:color w:val="000"/>
          <w:sz w:val="28"/>
          <w:szCs w:val="28"/>
        </w:rPr>
        <w:t xml:space="preserve">俗话说：“民以食为天。”这句话可是一点儿也不假，吃饭是人类生存的第一需要准则!现在的中国地大物博，粮食资源十分丰富，随着经济的快速发展，生活也过得越来越好，可是浪费粮食的现象也随着现况，“节约”一词在人们心里渐渐的淡忘。吃饭已不成问题，但节约粮食是我们需要重视的问题呢?</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夯实粮食安全形势与政策论文题目五</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2025-05-02T11:50:16+08:00</dcterms:created>
  <dcterms:modified xsi:type="dcterms:W3CDTF">2025-05-02T11:50:16+08:00</dcterms:modified>
</cp:coreProperties>
</file>

<file path=docProps/custom.xml><?xml version="1.0" encoding="utf-8"?>
<Properties xmlns="http://schemas.openxmlformats.org/officeDocument/2006/custom-properties" xmlns:vt="http://schemas.openxmlformats.org/officeDocument/2006/docPropsVTypes"/>
</file>