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浅谈我国民营上市公司的财务治理现状</w:t>
      </w:r>
      <w:bookmarkEnd w:id="1"/>
    </w:p>
    <w:p>
      <w:pPr>
        <w:jc w:val="center"/>
        <w:spacing w:before="0" w:after="450"/>
      </w:pPr>
      <w:r>
        <w:rPr>
          <w:rFonts w:ascii="Arial" w:hAnsi="Arial" w:eastAsia="Arial" w:cs="Arial"/>
          <w:color w:val="999999"/>
          <w:sz w:val="20"/>
          <w:szCs w:val="20"/>
        </w:rPr>
        <w:t xml:space="preserve">来源：网络  作者：烟雨蒙蒙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1民营上市公司的财务治理现状 民营上市公司的财务治理包括财务控制权的分配、财务资金控制、企业财务人员的控制和企业财务预算管理等方面，本文将对上述的财务治理内容的现状进行分析。 1.1财务控制权的分配情况 就目前上市公司的状况来看，较多的上...</w:t>
      </w:r>
    </w:p>
    <w:p>
      <w:pPr>
        <w:ind w:left="0" w:right="0" w:firstLine="560"/>
        <w:spacing w:before="450" w:after="450" w:line="312" w:lineRule="auto"/>
      </w:pPr>
      <w:r>
        <w:rPr>
          <w:rFonts w:ascii="宋体" w:hAnsi="宋体" w:eastAsia="宋体" w:cs="宋体"/>
          <w:color w:val="000"/>
          <w:sz w:val="28"/>
          <w:szCs w:val="28"/>
        </w:rPr>
        <w:t xml:space="preserve">1民营上市公司的财务治理现状</w:t>
      </w:r>
    </w:p>
    <w:p>
      <w:pPr>
        <w:ind w:left="0" w:right="0" w:firstLine="560"/>
        <w:spacing w:before="450" w:after="450" w:line="312" w:lineRule="auto"/>
      </w:pPr>
      <w:r>
        <w:rPr>
          <w:rFonts w:ascii="宋体" w:hAnsi="宋体" w:eastAsia="宋体" w:cs="宋体"/>
          <w:color w:val="000"/>
          <w:sz w:val="28"/>
          <w:szCs w:val="28"/>
        </w:rPr>
        <w:t xml:space="preserve">民营上市公司的财务治理包括财务控制权的分配、财务资金控制、企业财务人员的控制和企业财务预算管理等方面，本文将对上述的财务治理内容的现状进行分析。</w:t>
      </w:r>
    </w:p>
    <w:p>
      <w:pPr>
        <w:ind w:left="0" w:right="0" w:firstLine="560"/>
        <w:spacing w:before="450" w:after="450" w:line="312" w:lineRule="auto"/>
      </w:pPr>
      <w:r>
        <w:rPr>
          <w:rFonts w:ascii="宋体" w:hAnsi="宋体" w:eastAsia="宋体" w:cs="宋体"/>
          <w:color w:val="000"/>
          <w:sz w:val="28"/>
          <w:szCs w:val="28"/>
        </w:rPr>
        <w:t xml:space="preserve">1.1财务控制权的分配情况</w:t>
      </w:r>
    </w:p>
    <w:p>
      <w:pPr>
        <w:ind w:left="0" w:right="0" w:firstLine="560"/>
        <w:spacing w:before="450" w:after="450" w:line="312" w:lineRule="auto"/>
      </w:pPr>
      <w:r>
        <w:rPr>
          <w:rFonts w:ascii="宋体" w:hAnsi="宋体" w:eastAsia="宋体" w:cs="宋体"/>
          <w:color w:val="000"/>
          <w:sz w:val="28"/>
          <w:szCs w:val="28"/>
        </w:rPr>
        <w:t xml:space="preserve">就目前上市公司的状况来看，较多的上市公司的财务控制权大多集中在董事会设立的董事局手中，财务控制权集中现象明显，除了财务控制权还有一部分的决策权、经营管理权和部分业务的控制权都相对集中在董事局的手中，董事局对上市公司和上市公司的子公司的集资、筹资以及财务费用的开支等重要的财务内容进行控制和管理。这样的财务集中的管理模式在企业上市之初具有积极的作用，可以提高财务管理的效率，降低财务管理的风险，但是随着上市民营企业的不断发展，集权化的财务管理模式不再能够适应经济发展的要求，更不能发挥其积极的作用。首先，集权化的财务管理模式使得公司的经营者缺乏工作的积极性，上市民营企业的子公司没有财务匕的独立能力，财务依赖性较强，从而直接导致市场竞争力的下降，无法利用完善有效的财务管理手段来为未来的发展提供必要的财务基础。其次，山于财务决策的集中行使过程中无法全面客观的掌握财务信息，会直接导致财务决策的科学性和准确性下降，不利于上市民营企业的发展。最后，山于财务控制权的集中，上市公司的组织结构的垂直性较强，对市场的反应较慢，采取措施的效率低下，实行措施的效果不够有效。</w:t>
      </w:r>
    </w:p>
    <w:p>
      <w:pPr>
        <w:ind w:left="0" w:right="0" w:firstLine="560"/>
        <w:spacing w:before="450" w:after="450" w:line="312" w:lineRule="auto"/>
      </w:pPr>
      <w:r>
        <w:rPr>
          <w:rFonts w:ascii="宋体" w:hAnsi="宋体" w:eastAsia="宋体" w:cs="宋体"/>
          <w:color w:val="000"/>
          <w:sz w:val="28"/>
          <w:szCs w:val="28"/>
        </w:rPr>
        <w:t xml:space="preserve">1.2财务资金的控制问题</w:t>
      </w:r>
    </w:p>
    <w:p>
      <w:pPr>
        <w:ind w:left="0" w:right="0" w:firstLine="560"/>
        <w:spacing w:before="450" w:after="450" w:line="312" w:lineRule="auto"/>
      </w:pPr>
      <w:r>
        <w:rPr>
          <w:rFonts w:ascii="宋体" w:hAnsi="宋体" w:eastAsia="宋体" w:cs="宋体"/>
          <w:color w:val="000"/>
          <w:sz w:val="28"/>
          <w:szCs w:val="28"/>
        </w:rPr>
        <w:t xml:space="preserve">民营的上市公司的业务较为广泛，而且较多业务的经营范围和活动范围都不在同一个区域，外地企业与总部公司之间的距离较远，对外地的财务经营状况缺乏较强的控制和监督，因此会使得一些外地企业的公司经理人利用职务的便利强迫或者与一些道德素质不高的财务人员进行勾结，为了自身的利益对实际的财务状况进行隐瞒或者篡改，导致产生了严重的财务后果。</w:t>
      </w:r>
    </w:p>
    <w:p>
      <w:pPr>
        <w:ind w:left="0" w:right="0" w:firstLine="560"/>
        <w:spacing w:before="450" w:after="450" w:line="312" w:lineRule="auto"/>
      </w:pPr>
      <w:r>
        <w:rPr>
          <w:rFonts w:ascii="宋体" w:hAnsi="宋体" w:eastAsia="宋体" w:cs="宋体"/>
          <w:color w:val="000"/>
          <w:sz w:val="28"/>
          <w:szCs w:val="28"/>
        </w:rPr>
        <w:t xml:space="preserve">1.3企业财务人员的控制问题</w:t>
      </w:r>
    </w:p>
    <w:p>
      <w:pPr>
        <w:ind w:left="0" w:right="0" w:firstLine="560"/>
        <w:spacing w:before="450" w:after="450" w:line="312" w:lineRule="auto"/>
      </w:pPr>
      <w:r>
        <w:rPr>
          <w:rFonts w:ascii="宋体" w:hAnsi="宋体" w:eastAsia="宋体" w:cs="宋体"/>
          <w:color w:val="000"/>
          <w:sz w:val="28"/>
          <w:szCs w:val="28"/>
        </w:rPr>
        <w:t xml:space="preserve">民营上市公司在经营管理中采用聘用职业经理人的制度，这一制度引起的代理问题和信息不对称问题始终难以得到有效解决，逆向选择问题和道德风险问题突出。一般情况下，聘用的经理人通常会重用自己的亲信，或者是推荐对自己开展经营工作实现自身利益有利的财务管理人员，对董事局推荐提拔的财务人员不予重用或者不接受，这样就会给民营上市企业的财务发展带来隐患，使得集团对财务人员的控制和管理力度减弱，从而导致公司的经理变相控制了企业财务的现象。</w:t>
      </w:r>
    </w:p>
    <w:p>
      <w:pPr>
        <w:ind w:left="0" w:right="0" w:firstLine="560"/>
        <w:spacing w:before="450" w:after="450" w:line="312" w:lineRule="auto"/>
      </w:pPr>
      <w:r>
        <w:rPr>
          <w:rFonts w:ascii="宋体" w:hAnsi="宋体" w:eastAsia="宋体" w:cs="宋体"/>
          <w:color w:val="000"/>
          <w:sz w:val="28"/>
          <w:szCs w:val="28"/>
        </w:rPr>
        <w:t xml:space="preserve">1.4企业财务预算管理问题</w:t>
      </w:r>
    </w:p>
    <w:p>
      <w:pPr>
        <w:ind w:left="0" w:right="0" w:firstLine="560"/>
        <w:spacing w:before="450" w:after="450" w:line="312" w:lineRule="auto"/>
      </w:pPr>
      <w:r>
        <w:rPr>
          <w:rFonts w:ascii="宋体" w:hAnsi="宋体" w:eastAsia="宋体" w:cs="宋体"/>
          <w:color w:val="000"/>
          <w:sz w:val="28"/>
          <w:szCs w:val="28"/>
        </w:rPr>
        <w:t xml:space="preserve">通常情况下，财务状况的提前预算结果是企业的财务管理和治理工作有效开展的重要依据，对上市公司的发展具有重要的指导作用，为后期各个部门的考核工作提供了有效的考核标准。一些民营上市公司在财务预算管理方面并没有足够的重视，也没有相应的预算管理体系。一些上市公司的财务预算责任没有落实到个人，财务预算程序只是一种形式，甚至一些上市企业出现了一部分财务人员包办预算管理和随意制定报表等现象，这就大大降低了预算的科学性和合理性，从而直接降低了预算的可操作性。而且，在预算的执行过程中一些与预算不符合的地方没有得到及时地分析和纠正，各部门在执行预算时并没有从客观的事实出发来采取对策，办事过于主观。而且，在后期的绩效考核中一部分的预算控制人员并没有做到客观公平，往往出于自己的主观性过高或者过低地对部门进行考核。最后，预算管理也没能做好在执行预算过程中的全程监督工作，导致预算管理工作出现了一些不可忽视的问题和矛盾。</w:t>
      </w:r>
    </w:p>
    <w:p>
      <w:pPr>
        <w:ind w:left="0" w:right="0" w:firstLine="560"/>
        <w:spacing w:before="450" w:after="450" w:line="312" w:lineRule="auto"/>
      </w:pPr>
      <w:r>
        <w:rPr>
          <w:rFonts w:ascii="宋体" w:hAnsi="宋体" w:eastAsia="宋体" w:cs="宋体"/>
          <w:color w:val="000"/>
          <w:sz w:val="28"/>
          <w:szCs w:val="28"/>
        </w:rPr>
        <w:t xml:space="preserve">2解决民营上市公司财务治理工作中问题的对策</w:t>
      </w:r>
    </w:p>
    <w:p>
      <w:pPr>
        <w:ind w:left="0" w:right="0" w:firstLine="560"/>
        <w:spacing w:before="450" w:after="450" w:line="312" w:lineRule="auto"/>
      </w:pPr>
      <w:r>
        <w:rPr>
          <w:rFonts w:ascii="宋体" w:hAnsi="宋体" w:eastAsia="宋体" w:cs="宋体"/>
          <w:color w:val="000"/>
          <w:sz w:val="28"/>
          <w:szCs w:val="28"/>
        </w:rPr>
        <w:t xml:space="preserve">2.1重新调整控制权，使权利义务对等</w:t>
      </w:r>
    </w:p>
    <w:p>
      <w:pPr>
        <w:ind w:left="0" w:right="0" w:firstLine="560"/>
        <w:spacing w:before="450" w:after="450" w:line="312" w:lineRule="auto"/>
      </w:pPr>
      <w:r>
        <w:rPr>
          <w:rFonts w:ascii="宋体" w:hAnsi="宋体" w:eastAsia="宋体" w:cs="宋体"/>
          <w:color w:val="000"/>
          <w:sz w:val="28"/>
          <w:szCs w:val="28"/>
        </w:rPr>
        <w:t xml:space="preserve">财务集权管理虽然在民营企业上市之前发挥了较大的作用，让人们看到集权管理在一定时期是必要的。但是随着企业的不断发展，适当的分权是必要的，同时也是民营上市公司积极主动地适应经济发展要求的表现。针对上述的财务控制权相对集中的问题，上市民营公司应该及时调整财务控制权的分配，要严格按照权利义务对等的原则对各部门的权利义务进行明确划分，要将工作的效益与各部门的利益进行挂钩，并根据不同的财务权的分配情况设立不同的机构进行管理和控制，还要及时对组织机构人员进行相应的调整。民营上市公司还可以根据不同的人员对公司经营战略的影响程度进行等级划分，然后根据不同的等级设置不同的财务权限，灵活地把控财务权的集权和分权之间的关系。</w:t>
      </w:r>
    </w:p>
    <w:p>
      <w:pPr>
        <w:ind w:left="0" w:right="0" w:firstLine="560"/>
        <w:spacing w:before="450" w:after="450" w:line="312" w:lineRule="auto"/>
      </w:pPr>
      <w:r>
        <w:rPr>
          <w:rFonts w:ascii="宋体" w:hAnsi="宋体" w:eastAsia="宋体" w:cs="宋体"/>
          <w:color w:val="000"/>
          <w:sz w:val="28"/>
          <w:szCs w:val="28"/>
        </w:rPr>
        <w:t xml:space="preserve">2.2设立内部结算中心，建立健全货币资金的管理制度和程序</w:t>
      </w:r>
    </w:p>
    <w:p>
      <w:pPr>
        <w:ind w:left="0" w:right="0" w:firstLine="560"/>
        <w:spacing w:before="450" w:after="450" w:line="312" w:lineRule="auto"/>
      </w:pPr>
      <w:r>
        <w:rPr>
          <w:rFonts w:ascii="宋体" w:hAnsi="宋体" w:eastAsia="宋体" w:cs="宋体"/>
          <w:color w:val="000"/>
          <w:sz w:val="28"/>
          <w:szCs w:val="28"/>
        </w:rPr>
        <w:t xml:space="preserve">要解决上市公司资金管理上的问题，上市公司可以在公司内部设立一个健全的结算中心，可以要求上市公司的各个项目部和子公司在总部的结算中心开设一个账户，要求外地的公司定期对资金流进行结算，此结算中心可与财务机构相互独立。与此同时，上市公司还要建立健全资金管理的程序和制度，对货币资金进行严格的控制和管理，对各个公司的经理、项目经理以及董事和财务部设置相应的权限，并根据权限及时明确办理自己业务的程序，从而能够更加科学合理地加强对资金的管理。</w:t>
      </w:r>
    </w:p>
    <w:p>
      <w:pPr>
        <w:ind w:left="0" w:right="0" w:firstLine="560"/>
        <w:spacing w:before="450" w:after="450" w:line="312" w:lineRule="auto"/>
      </w:pPr>
      <w:r>
        <w:rPr>
          <w:rFonts w:ascii="宋体" w:hAnsi="宋体" w:eastAsia="宋体" w:cs="宋体"/>
          <w:color w:val="000"/>
          <w:sz w:val="28"/>
          <w:szCs w:val="28"/>
        </w:rPr>
        <w:t xml:space="preserve">2.3实行财务总监和财务特派员制度</w:t>
      </w:r>
    </w:p>
    <w:p>
      <w:pPr>
        <w:ind w:left="0" w:right="0" w:firstLine="560"/>
        <w:spacing w:before="450" w:after="450" w:line="312" w:lineRule="auto"/>
      </w:pPr>
      <w:r>
        <w:rPr>
          <w:rFonts w:ascii="宋体" w:hAnsi="宋体" w:eastAsia="宋体" w:cs="宋体"/>
          <w:color w:val="000"/>
          <w:sz w:val="28"/>
          <w:szCs w:val="28"/>
        </w:rPr>
        <w:t xml:space="preserve">一些上市公司存在着职业经理人暗地掌控财务人员人事权的问题，上市公司若要加强财务管理的控制，可以从制度方面入手。上市公司可以实行财务总监和财务特派员制度，让财务总监和财务特派员具有实质的行动能力，让其在财务部门担任具体的事务，避免财务总监和财务特派员虚设的情况发生。上市公司还可以稍微改变以往的垂直化管理方式，完善各个员工之间的制约和监督机制。最后，上市公司还要对财务人员的考核和纪律进行严格的管理，以便为后期的绩效考核提供必要的指标和依据。</w:t>
      </w:r>
    </w:p>
    <w:p>
      <w:pPr>
        <w:ind w:left="0" w:right="0" w:firstLine="560"/>
        <w:spacing w:before="450" w:after="450" w:line="312" w:lineRule="auto"/>
      </w:pPr>
      <w:r>
        <w:rPr>
          <w:rFonts w:ascii="宋体" w:hAnsi="宋体" w:eastAsia="宋体" w:cs="宋体"/>
          <w:color w:val="000"/>
          <w:sz w:val="28"/>
          <w:szCs w:val="28"/>
        </w:rPr>
        <w:t xml:space="preserve">2.4完善预算编制程序，加强预算执行的力度</w:t>
      </w:r>
    </w:p>
    <w:p>
      <w:pPr>
        <w:ind w:left="0" w:right="0" w:firstLine="560"/>
        <w:spacing w:before="450" w:after="450" w:line="312" w:lineRule="auto"/>
      </w:pPr>
      <w:r>
        <w:rPr>
          <w:rFonts w:ascii="宋体" w:hAnsi="宋体" w:eastAsia="宋体" w:cs="宋体"/>
          <w:color w:val="000"/>
          <w:sz w:val="28"/>
          <w:szCs w:val="28"/>
        </w:rPr>
        <w:t xml:space="preserve">上市公司可以及时完善预算编制程序，首先，可以通过上下充分结合的方式来不断提高上市公司的预算编制工作的质量，并根据不同时期的公司战略来编制预算表，提出科学合理的预算目标，各个部门可以根据总体的预算目标来制定本部门的活动准则和目标，制定好相应的分解方案。其次，上市公司在批准资金拨放时要对其预算进行严格的审查。最后，上市公司还要对各个部门执行预算的情况进行考核，要以财务预算为重要的准则之一，并结合其他相应的考核指标和标准来对各个部门的活动绩效进行客观公平的分析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2025-06-22T16:00:07+08:00</dcterms:created>
  <dcterms:modified xsi:type="dcterms:W3CDTF">2025-06-22T16:00:07+08:00</dcterms:modified>
</cp:coreProperties>
</file>

<file path=docProps/custom.xml><?xml version="1.0" encoding="utf-8"?>
<Properties xmlns="http://schemas.openxmlformats.org/officeDocument/2006/custom-properties" xmlns:vt="http://schemas.openxmlformats.org/officeDocument/2006/docPropsVTypes"/>
</file>