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基于因子分析的河北钢铁集团竞争力分析</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202_年上市钢铁企业年报数据，利用SPSS17.0使用因子分析法对26家上市钢铁企业的竞争力综合打分，分析河北钢铁集团的竞争力、优势与劣势，并提出建议。关键词：河北钢铁集团；企业竞争力；因子分析202_年6月，由唐钢和邯钢组...</w:t>
      </w:r>
    </w:p>
    <w:p>
      <w:pPr>
        <w:ind w:left="0" w:right="0" w:firstLine="560"/>
        <w:spacing w:before="450" w:after="450" w:line="312" w:lineRule="auto"/>
      </w:pPr>
      <w:r>
        <w:rPr>
          <w:rFonts w:ascii="宋体" w:hAnsi="宋体" w:eastAsia="宋体" w:cs="宋体"/>
          <w:color w:val="000"/>
          <w:sz w:val="28"/>
          <w:szCs w:val="28"/>
        </w:rPr>
        <w:t xml:space="preserve">摘要：文章通过202_年上市钢铁企业年报数据，利用SPSS17.0使用因子分析法对26家上市钢铁企业的竞争力综合打分，分析河北钢铁集团的竞争力、优势与劣势，并提出建议。</w:t>
      </w:r>
    </w:p>
    <w:p>
      <w:pPr>
        <w:ind w:left="0" w:right="0" w:firstLine="560"/>
        <w:spacing w:before="450" w:after="450" w:line="312" w:lineRule="auto"/>
      </w:pPr>
      <w:r>
        <w:rPr>
          <w:rFonts w:ascii="宋体" w:hAnsi="宋体" w:eastAsia="宋体" w:cs="宋体"/>
          <w:color w:val="000"/>
          <w:sz w:val="28"/>
          <w:szCs w:val="28"/>
        </w:rPr>
        <w:t xml:space="preserve">关键词：河北钢铁集团；企业竞争力；因子分析</w:t>
      </w:r>
    </w:p>
    <w:p>
      <w:pPr>
        <w:ind w:left="0" w:right="0" w:firstLine="560"/>
        <w:spacing w:before="450" w:after="450" w:line="312" w:lineRule="auto"/>
      </w:pPr>
      <w:r>
        <w:rPr>
          <w:rFonts w:ascii="宋体" w:hAnsi="宋体" w:eastAsia="宋体" w:cs="宋体"/>
          <w:color w:val="000"/>
          <w:sz w:val="28"/>
          <w:szCs w:val="28"/>
        </w:rPr>
        <w:t xml:space="preserve">202_年6月，由唐钢和邯钢组建了河北钢铁集团，本文正是对这一重组后的河北钢铁集团现在的竞争力情况进行分析。根据202_年钢铁行业上市公司经营情况以及财务状况，建立了钢铁企业竞争力指标体系，并通过因子分析方法得出河北钢铁集团竞争力的综合评价。</w:t>
      </w:r>
    </w:p>
    <w:p>
      <w:pPr>
        <w:ind w:left="0" w:right="0" w:firstLine="560"/>
        <w:spacing w:before="450" w:after="450" w:line="312" w:lineRule="auto"/>
      </w:pPr>
      <w:r>
        <w:rPr>
          <w:rFonts w:ascii="宋体" w:hAnsi="宋体" w:eastAsia="宋体" w:cs="宋体"/>
          <w:color w:val="000"/>
          <w:sz w:val="28"/>
          <w:szCs w:val="28"/>
        </w:rPr>
        <w:t xml:space="preserve">一、构建钢铁企业竞争力模型与数据处理</w:t>
      </w:r>
    </w:p>
    <w:p>
      <w:pPr>
        <w:ind w:left="0" w:right="0" w:firstLine="560"/>
        <w:spacing w:before="450" w:after="450" w:line="312" w:lineRule="auto"/>
      </w:pPr>
      <w:r>
        <w:rPr>
          <w:rFonts w:ascii="宋体" w:hAnsi="宋体" w:eastAsia="宋体" w:cs="宋体"/>
          <w:color w:val="000"/>
          <w:sz w:val="28"/>
          <w:szCs w:val="28"/>
        </w:rPr>
        <w:t xml:space="preserve">（一）钢铁企业竞争力指标体系评述与原则</w:t>
      </w:r>
    </w:p>
    <w:p>
      <w:pPr>
        <w:ind w:left="0" w:right="0" w:firstLine="560"/>
        <w:spacing w:before="450" w:after="450" w:line="312" w:lineRule="auto"/>
      </w:pPr>
      <w:r>
        <w:rPr>
          <w:rFonts w:ascii="宋体" w:hAnsi="宋体" w:eastAsia="宋体" w:cs="宋体"/>
          <w:color w:val="000"/>
          <w:sz w:val="28"/>
          <w:szCs w:val="28"/>
        </w:rPr>
        <w:t xml:space="preserve">国内外许多机构和学者对钢铁企业竞争力评价指标体系进行了研究，比较有代表性的有美国世界钢动态（p;D投入上有了很大提高，但依然存在着专利数申请不多，创新能力差，产品层次低等种种问题，企业应继续加大对科研的投入，坚持提高企业的自主创新能力。另外，企业要加强与科研院所的对接，切实把新技术新发明变为可以为企业增加经济效益和社会效益的有用资源。</w:t>
      </w:r>
    </w:p>
    <w:p>
      <w:pPr>
        <w:ind w:left="0" w:right="0" w:firstLine="560"/>
        <w:spacing w:before="450" w:after="450" w:line="312" w:lineRule="auto"/>
      </w:pPr>
      <w:r>
        <w:rPr>
          <w:rFonts w:ascii="宋体" w:hAnsi="宋体" w:eastAsia="宋体" w:cs="宋体"/>
          <w:color w:val="000"/>
          <w:sz w:val="28"/>
          <w:szCs w:val="28"/>
        </w:rPr>
        <w:t xml:space="preserve">第四，提升文化力。注意并购后文化的整合。并购前各企业都有自己的优秀而独特的企业文化如唐钢精神、邯钢模式等，这些企业文化通过交流和沟通过程中相互渗透和共享，吸取各方的文化优势，融合为一种更加优秀的新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1、崔保军.企业并购动机综述[J].企业经济,202_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2、肖惠,包钢,企业核心竞争力的AHP-GRAP-PPM[J].科</w:t>
      </w:r>
    </w:p>
    <w:p>
      <w:pPr>
        <w:ind w:left="0" w:right="0" w:firstLine="560"/>
        <w:spacing w:before="450" w:after="450" w:line="312" w:lineRule="auto"/>
      </w:pPr>
      <w:r>
        <w:rPr>
          <w:rFonts w:ascii="宋体" w:hAnsi="宋体" w:eastAsia="宋体" w:cs="宋体"/>
          <w:color w:val="000"/>
          <w:sz w:val="28"/>
          <w:szCs w:val="28"/>
        </w:rPr>
        <w:t xml:space="preserve">中国 .coM技进步与对策,202_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3、李文博,郑文哲.基于密切值法的企业竞争力评价研究[J].商业研究,202_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2025-05-14T21:49:48+08:00</dcterms:created>
  <dcterms:modified xsi:type="dcterms:W3CDTF">2025-05-14T21:49:48+08:00</dcterms:modified>
</cp:coreProperties>
</file>

<file path=docProps/custom.xml><?xml version="1.0" encoding="utf-8"?>
<Properties xmlns="http://schemas.openxmlformats.org/officeDocument/2006/custom-properties" xmlns:vt="http://schemas.openxmlformats.org/officeDocument/2006/docPropsVTypes"/>
</file>