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大一形势与政策期末论文(通用3篇)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形势与政策依据教育部“形势与政策”最新教学要点，结合高校“形势与政策”课教学实际，在介绍当前国内外经济政治形势、国际关系以及国内外热点事件的基础上，阐明了我国政府的基本原则、基本立场与应对政策。以下是小编收集整理的大一形势与政策期末论文(通...</w:t>
      </w:r>
    </w:p>
    <w:p>
      <w:pPr>
        <w:ind w:left="0" w:right="0" w:firstLine="560"/>
        <w:spacing w:before="450" w:after="450" w:line="312" w:lineRule="auto"/>
      </w:pPr>
      <w:r>
        <w:rPr>
          <w:rFonts w:ascii="宋体" w:hAnsi="宋体" w:eastAsia="宋体" w:cs="宋体"/>
          <w:color w:val="000"/>
          <w:sz w:val="28"/>
          <w:szCs w:val="28"/>
        </w:rPr>
        <w:t xml:space="preserve">形势与政策依据教育部“形势与政策”最新教学要点，结合高校“形势与政策”课教学实际，在介绍当前国内外经济政治形势、国际关系以及国内外热点事件的基础上，阐明了我国政府的基本原则、基本立场与应对政策。以下是小编收集整理的大一形势与政策期末论文(通用3篇)，仅供参考，希望能够帮助到大家。[_TAG_h2]大一形势与政策期末论文篇1</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xx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xx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xx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[1]黄素雅，龚倍杰.新冠疫情背景下应届毕业生就业政策分析[J].现代商贸工业，20xx，41（17）：209-211.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[2]复工进行时：施創新举措稳就业大局——推动复工复产的新举措、新亮点及促进稳就业的新建议[J].中国就业，20xx（05）：4-9+13.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[3]蔡红建.当求职季遇上疫情期20xx年高校毕业生就业，怎么看怎么办[J].人民论坛，20xx（Z2）：124-127.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[4]张锐.疫情时期的大学生就业全链加速策略[J].中国大学生就业，20xx（09）：34-37.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[5]WilliamJ.Petak.HazardMitigation：EssentialforPublicworks[EB/OL].20xx</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[6]PBS&amp;J.LocalCapabilityAssessmentforHazardMitigation[EB/OL].20xx.</w:t>
      </w:r>
    </w:p>
    <w:p>
      <w:pPr>
        <w:ind w:left="0" w:right="0" w:firstLine="560"/>
        <w:spacing w:before="450" w:after="450" w:line="312" w:lineRule="auto"/>
      </w:pPr>
      <w:r>
        <w:rPr>
          <w:rFonts w:ascii="黑体" w:hAnsi="黑体" w:eastAsia="黑体" w:cs="黑体"/>
          <w:color w:val="000000"/>
          <w:sz w:val="36"/>
          <w:szCs w:val="36"/>
          <w:b w:val="1"/>
          <w:bCs w:val="1"/>
        </w:rPr>
        <w:t xml:space="preserve">大一形势与政策期末论文篇2</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[2]李长安.经济新常态下我国的就业形势与政策选择[J]，中国培训，20xx（10）.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[3]彭帮银.经济新常态下我国就业形势的变化与政策创新[J]，企业改革与管理，20xx（08）.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大一形势与政策期末论文篇3</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xx年底，我区常住人口2528.6万人，占全国人口的1.82%，在31个省、自治区、直辖市中排第23位；比20_年增加56.4万人，年均增加8.06万人，年均增长3.2‰，低于全国年均增长5.2‰的水平。一是盟市人口增减各不相同。20_—20xx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_年大幅度降低。东部五盟市人口占比继续下降，20xx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xx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xx年的251.1万人；比重由20_年的7.56%提高到20xx年的9.9%，人口老龄化程度加深，但低于全国平均水平1.5个百分点。据统计，1956-1966年流入我区人口集中，受代际传递影响，我区人口老龄化程度比全国平均水平低。虽然20_年15-64岁的劳动年龄人口比例比20_年降低1.1个百分点，但劳动年龄人口比例仍达77.2%，比全国平均高4.7个百分点，劳动年龄人口比20_年增加9.8万人，没有出现劳动人口数量下降情况。我区0-14岁人口由20_年的348万人降低到20_年的335.4万人，比重由14.08%降低到13.31%，比全国平均低3.39个百分点，已处于“严重少子化”阶段。人口总抚养比从20_年的33.2%降低到20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　　 （三）人口城镇化率较高</w:t>
      </w:r>
    </w:p>
    <w:p>
      <w:pPr>
        <w:ind w:left="0" w:right="0" w:firstLine="560"/>
        <w:spacing w:before="450" w:after="450" w:line="312" w:lineRule="auto"/>
      </w:pPr>
      <w:r>
        <w:rPr>
          <w:rFonts w:ascii="宋体" w:hAnsi="宋体" w:eastAsia="宋体" w:cs="宋体"/>
          <w:color w:val="000"/>
          <w:sz w:val="28"/>
          <w:szCs w:val="28"/>
        </w:rPr>
        <w:t xml:space="preserve">　　 20_年人口城镇化率55.5%，比全国平均高5.82个百分点，在全国居8位，西部地区第1位；20xx年提高到62%，比全国平均高3.48个百分点，在全国居第10位，西部地区第2位。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　　 （四）人口受教育程度显著提高</w:t>
      </w:r>
    </w:p>
    <w:p>
      <w:pPr>
        <w:ind w:left="0" w:right="0" w:firstLine="560"/>
        <w:spacing w:before="450" w:after="450" w:line="312" w:lineRule="auto"/>
      </w:pPr>
      <w:r>
        <w:rPr>
          <w:rFonts w:ascii="宋体" w:hAnsi="宋体" w:eastAsia="宋体" w:cs="宋体"/>
          <w:color w:val="000"/>
          <w:sz w:val="28"/>
          <w:szCs w:val="28"/>
        </w:rPr>
        <w:t xml:space="preserve">　　 20_年受大专以上教育人口占全部人口的比例达到15.3%，比全国平均高2.8个百分点，比20_年提高了5个百分点；受高中（含中专）教育人口占全部人口的比重达到16.2%，比全国平均高0.81个百分点，比20_年提高0.9个百分点；受小学教育人口占全部人口的比例为22.9%，比全国平均低1.5个百分点，比20_年占比降低2.5个百分点。</w:t>
      </w:r>
    </w:p>
    <w:p>
      <w:pPr>
        <w:ind w:left="0" w:right="0" w:firstLine="560"/>
        <w:spacing w:before="450" w:after="450" w:line="312" w:lineRule="auto"/>
      </w:pPr>
      <w:r>
        <w:rPr>
          <w:rFonts w:ascii="宋体" w:hAnsi="宋体" w:eastAsia="宋体" w:cs="宋体"/>
          <w:color w:val="000"/>
          <w:sz w:val="28"/>
          <w:szCs w:val="28"/>
        </w:rPr>
        <w:t xml:space="preserve">　&gt;　 二、人口发展存在的问题</w:t>
      </w:r>
    </w:p>
    <w:p>
      <w:pPr>
        <w:ind w:left="0" w:right="0" w:firstLine="560"/>
        <w:spacing w:before="450" w:after="450" w:line="312" w:lineRule="auto"/>
      </w:pPr>
      <w:r>
        <w:rPr>
          <w:rFonts w:ascii="宋体" w:hAnsi="宋体" w:eastAsia="宋体" w:cs="宋体"/>
          <w:color w:val="000"/>
          <w:sz w:val="28"/>
          <w:szCs w:val="28"/>
        </w:rPr>
        <w:t xml:space="preserve">　　 （一）人口低水平增长，知识技能型人口存在流失现象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　　 20_年我区人口出生率、自然增长率分别居全国倒数第9位、11位。20_年、20_年，我区人口出生率、自然增长率均居全国倒数第6位。20xx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xx年又出现了少量人口净流出，成为当年全国6个人口净流出地区之一。但我区流出人口主要是劳动年龄人口、知识技能型年轻人口和已经成型的知识技能型人才。20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_—20xx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　　 （二）人口老龄化速度加快，养老保障亟待强化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　　 按照世界卫生组织标准，65岁及以上人口占总人口的比例达到7%，即进入老龄化社会。按照这个标准，我区20_年已进入老龄化社会，并呈快速老龄化态势，20xx年65岁及以上人口占总人口的比例比202_年提高了2.3个百分点。农村牧区由于大量青壮年人口流向城市，人口老龄化问题更为突出。人口流出幅度大的盟市人口老龄化程度偏高。据推算，20xx年乌兰察布市65岁及以上人口占总人口的比例已达15.5%。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　　 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　　 （四）人口区域布局不合理，集中集约程度不高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　　 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　　 （五）就业人口产业分布不合理，农牧业劳动人口有待转移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　　 20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　&gt;　 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　　 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　　 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　　 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　　 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　　 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　　 （三）进一步加快新型城镇化进程</w:t>
      </w:r>
    </w:p>
    <w:p>
      <w:pPr>
        <w:ind w:left="0" w:right="0" w:firstLine="560"/>
        <w:spacing w:before="450" w:after="450" w:line="312" w:lineRule="auto"/>
      </w:pPr>
      <w:r>
        <w:rPr>
          <w:rFonts w:ascii="宋体" w:hAnsi="宋体" w:eastAsia="宋体" w:cs="宋体"/>
          <w:color w:val="000"/>
          <w:sz w:val="28"/>
          <w:szCs w:val="28"/>
        </w:rPr>
        <w:t xml:space="preserve">　　 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　　 （四）推进人口区域布局调整</w:t>
      </w:r>
    </w:p>
    <w:p>
      <w:pPr>
        <w:ind w:left="0" w:right="0" w:firstLine="560"/>
        <w:spacing w:before="450" w:after="450" w:line="312" w:lineRule="auto"/>
      </w:pPr>
      <w:r>
        <w:rPr>
          <w:rFonts w:ascii="宋体" w:hAnsi="宋体" w:eastAsia="宋体" w:cs="宋体"/>
          <w:color w:val="000"/>
          <w:sz w:val="28"/>
          <w:szCs w:val="28"/>
        </w:rPr>
        <w:t xml:space="preserve">　　 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　　 （五）搞好人口服务</w:t>
      </w:r>
    </w:p>
    <w:p>
      <w:pPr>
        <w:ind w:left="0" w:right="0" w:firstLine="560"/>
        <w:spacing w:before="450" w:after="450" w:line="312" w:lineRule="auto"/>
      </w:pPr>
      <w:r>
        <w:rPr>
          <w:rFonts w:ascii="宋体" w:hAnsi="宋体" w:eastAsia="宋体" w:cs="宋体"/>
          <w:color w:val="000"/>
          <w:sz w:val="28"/>
          <w:szCs w:val="28"/>
        </w:rPr>
        <w:t xml:space="preserve">　　 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2025-07-17T18:12:18+08:00</dcterms:created>
  <dcterms:modified xsi:type="dcterms:W3CDTF">2025-07-17T18:12:18+08:00</dcterms:modified>
</cp:coreProperties>
</file>

<file path=docProps/custom.xml><?xml version="1.0" encoding="utf-8"?>
<Properties xmlns="http://schemas.openxmlformats.org/officeDocument/2006/custom-properties" xmlns:vt="http://schemas.openxmlformats.org/officeDocument/2006/docPropsVTypes"/>
</file>