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形势与政策论文乡村振兴战略【三篇】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“战略”一词最初是一个军事概念。战略的特点是发现智慧的程序。 以下是为大家整理的关于形势与政策论文乡村振兴战略的文章3篇 ,欢迎品鉴！第一篇: 形势与政策论文乡村振兴战略　　乡村振兴战略是习大大在20xx年10月18日在党的十九大报告中提出...</w:t>
      </w:r>
    </w:p>
    <w:p>
      <w:pPr>
        <w:ind w:left="0" w:right="0" w:firstLine="560"/>
        <w:spacing w:before="450" w:after="450" w:line="312" w:lineRule="auto"/>
      </w:pPr>
      <w:r>
        <w:rPr>
          <w:rFonts w:ascii="宋体" w:hAnsi="宋体" w:eastAsia="宋体" w:cs="宋体"/>
          <w:color w:val="000"/>
          <w:sz w:val="28"/>
          <w:szCs w:val="28"/>
        </w:rPr>
        <w:t xml:space="preserve">“战略”一词最初是一个军事概念。战略的特点是发现智慧的程序。 以下是为大家整理的关于形势与政策论文乡村振兴战略的文章3篇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乡村振兴战略是习大大在20xx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xx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&gt;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&gt;二、乡村振兴视域下乡村文化建设的现实困境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&gt;三、乡村振兴视域下乡村文化振兴的实践路径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习近平总书记指出：“乡村振兴既要塑形，也要铸魂。”在市委实施乡村振兴战略工作领导小组会议上，陈敏尔书记提出乡村文化振兴要在“铸魂强根”上精准发力。对于乡村文化振兴，我深有体会。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　　有了精气神，才有真干劲。乡村振兴既要看村民们的钱袋子鼓不鼓，更要看精气神足不足。20xx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　　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2025-05-09T06:20:55+08:00</dcterms:created>
  <dcterms:modified xsi:type="dcterms:W3CDTF">2025-05-09T06:20:55+08:00</dcterms:modified>
</cp:coreProperties>
</file>

<file path=docProps/custom.xml><?xml version="1.0" encoding="utf-8"?>
<Properties xmlns="http://schemas.openxmlformats.org/officeDocument/2006/custom-properties" xmlns:vt="http://schemas.openxmlformats.org/officeDocument/2006/docPropsVTypes"/>
</file>