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市场部年终工作总结（精选17篇）市场部年终工作总结 篇1 时光飞逝，岁月如梭，转眼间，又到了一年的终点。20__年我们有过太多的辛酸经历，也收货了无尽的成绩和喜悦。在总行的正确领导与大力支持下，在分行的科学指导下，以及本支行的全力拼搏下，我...</w:t>
      </w:r>
    </w:p>
    <w:p>
      <w:pPr>
        <w:ind w:left="0" w:right="0" w:firstLine="560"/>
        <w:spacing w:before="450" w:after="450" w:line="312" w:lineRule="auto"/>
      </w:pPr>
      <w:r>
        <w:rPr>
          <w:rFonts w:ascii="宋体" w:hAnsi="宋体" w:eastAsia="宋体" w:cs="宋体"/>
          <w:color w:val="000"/>
          <w:sz w:val="28"/>
          <w:szCs w:val="28"/>
        </w:rPr>
        <w:t xml:space="preserve">市场部年终工作总结（精选17篇）</w:t>
      </w:r>
    </w:p>
    <w:p>
      <w:pPr>
        <w:ind w:left="0" w:right="0" w:firstLine="560"/>
        <w:spacing w:before="450" w:after="450" w:line="312" w:lineRule="auto"/>
      </w:pPr>
      <w:r>
        <w:rPr>
          <w:rFonts w:ascii="宋体" w:hAnsi="宋体" w:eastAsia="宋体" w:cs="宋体"/>
          <w:color w:val="000"/>
          <w:sz w:val="28"/>
          <w:szCs w:val="28"/>
        </w:rPr>
        <w:t xml:space="preserve">市场部年终工作总结 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 篇5</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 篇6</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 篇10</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 篇11</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市场部年终工作总结 篇13</w:t>
      </w:r>
    </w:p>
    <w:p>
      <w:pPr>
        <w:ind w:left="0" w:right="0" w:firstLine="560"/>
        <w:spacing w:before="450" w:after="450" w:line="312" w:lineRule="auto"/>
      </w:pPr>
      <w:r>
        <w:rPr>
          <w:rFonts w:ascii="宋体" w:hAnsi="宋体" w:eastAsia="宋体" w:cs="宋体"/>
          <w:color w:val="000"/>
          <w:sz w:val="28"/>
          <w:szCs w:val="28"/>
        </w:rPr>
        <w:t xml:space="preserve">余杭市场部在市局(公司)和区局(分公司)的正确领导下，在公司各科室和兄弟市场部的帮助支持下，以邓小平理论、 三个代表 等重要思想为指导，以 国家利益至上，消费者利益至上 的行业共同价值观为出发点和落脚点，认真落实xx大精神，深入贯彻落实科学发展观，围绕 严格规范，富有效率，充满活力 烟草行业建设目标以及浙江烟草 对您负责、让您满意 的服务宗旨，进一步解放思想，积极探索，狠抓规范管理，深化突出服务，注重创新发展，确保了各项工作朝着健康稳定的方向发展。</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余杭市场部完成卷烟销量10110.64箱，完成年度销售任务的93.47%，实现销售毛利6650.98万元，完成年度毛利指标的90.61%，其中低档烟销量1398.42箱，完成年度指标的101.33%，预计可以顺利完成全年工作指标，单箱销售额从去年同期 2.32万元/箱上升到2.58万元/箱;单箱毛利从去年的5675元/箱上升到6578元/箱;省外一二类烟销售1548箱，对比去年同期1125箱增加37.6%，省外一二类烟占一二类烟销售比例从去年的32.18%增长到36.02%，同比增长3.84%，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二、20xx年开展的主要工作。</w:t>
      </w:r>
    </w:p>
    <w:p>
      <w:pPr>
        <w:ind w:left="0" w:right="0" w:firstLine="560"/>
        <w:spacing w:before="450" w:after="450" w:line="312" w:lineRule="auto"/>
      </w:pPr>
      <w:r>
        <w:rPr>
          <w:rFonts w:ascii="宋体" w:hAnsi="宋体" w:eastAsia="宋体" w:cs="宋体"/>
          <w:color w:val="000"/>
          <w:sz w:val="28"/>
          <w:szCs w:val="28"/>
        </w:rPr>
        <w:t xml:space="preserve">20xx年的各项工作在XX年进行改革攻坚、提升的基础之上，以地区营销、配送一体化为契机，加强卷烟服务营销，充实服务内容，强化工商协同，大力推进 两个跨越 ，规范零售终端，夯实网络基础，注重经营安全，实现和谐发展;同时，加强对浙烟 精实 文化和杭烟 品 质 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20xx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4、重点品牌培育效果良好。根据 两个跨越 和建立 大企业、大市场、大品牌 的战略要求，公司在今年上半年引进了较多的省外重点品牌，余杭市场部在培育好经典100红塔山、紫云烟、黄鹤楼系列、贵烟、白沙系列等重点省外品牌的同时，对本年度上市的泰山(望岳)、黄山(1993)、金圣(祥和)、全硬阳光娇子等新品牌做好市场培育工作，关注零售客户动销情况和库存情况，在对新品牌培育过程中出现的问题做好汇总和分析。随着品牌整合节奏的加快，市场部的品牌培育工作也紧紧围绕 重点骨干 品牌进行展开，到目前为止，经典100红塔山、云烟(紫)等全国大品牌已经成长为主销品牌。在省内品牌上，针对新安江(全软)改版为大红鹰(软蓝)的情况，加大市场宣传力度，依靠新安江(全软)打下的市场基础，通过发放宣传单页、市场走访告知等工作，使新安江(全软)顺利实现向大红鹰(软蓝)的过度，目前大红鹰软蓝已经基本上达到了品牌整合前的销售量，实现成功过度。</w:t>
      </w:r>
    </w:p>
    <w:p>
      <w:pPr>
        <w:ind w:left="0" w:right="0" w:firstLine="560"/>
        <w:spacing w:before="450" w:after="450" w:line="312" w:lineRule="auto"/>
      </w:pPr>
      <w:r>
        <w:rPr>
          <w:rFonts w:ascii="宋体" w:hAnsi="宋体" w:eastAsia="宋体" w:cs="宋体"/>
          <w:color w:val="000"/>
          <w:sz w:val="28"/>
          <w:szCs w:val="28"/>
        </w:rPr>
        <w:t xml:space="preserve">(三)配合推进地区营销、配送一体化运作。</w:t>
      </w:r>
    </w:p>
    <w:p>
      <w:pPr>
        <w:ind w:left="0" w:right="0" w:firstLine="560"/>
        <w:spacing w:before="450" w:after="450" w:line="312" w:lineRule="auto"/>
      </w:pPr>
      <w:r>
        <w:rPr>
          <w:rFonts w:ascii="宋体" w:hAnsi="宋体" w:eastAsia="宋体" w:cs="宋体"/>
          <w:color w:val="000"/>
          <w:sz w:val="28"/>
          <w:szCs w:val="28"/>
        </w:rPr>
        <w:t xml:space="preserve">20xx年11月份开始，杭州地区实行卷烟营销、卷烟配送一体化运行，余杭市场部在充分重视的基础上，从9月底开始就展开了预备工作，针对地区营销配送一体化运行与原来运行方式的不同，展开了一系列的营销线路和配送线路的组合，按照《营销一体化方案》对客户类别做了相关的方案调整，顺利实现了到卷烟营销、物流的一体化运行。</w:t>
      </w:r>
    </w:p>
    <w:p>
      <w:pPr>
        <w:ind w:left="0" w:right="0" w:firstLine="560"/>
        <w:spacing w:before="450" w:after="450" w:line="312" w:lineRule="auto"/>
      </w:pPr>
      <w:r>
        <w:rPr>
          <w:rFonts w:ascii="宋体" w:hAnsi="宋体" w:eastAsia="宋体" w:cs="宋体"/>
          <w:color w:val="000"/>
          <w:sz w:val="28"/>
          <w:szCs w:val="28"/>
        </w:rPr>
        <w:t xml:space="preserve">1、整合配送线路与营销线路。因为订货线路与营销线路的关联性极强，在经过市场调查和听取送货员、客户经理、卷烟零售户多方意见的基础上，对营销一组、二组、三组、四组的零售户进行了重新分片，将原有六条配送线路整合到三条，一方面便于订货工作的顺利开展，另外一方面也便于客户经理和送货员的市场走访和送货线路顺畅，并对各组上下午分别订货的情况做了相关调整。在调整之前，加强对零售客户的宣传工作，发放《告全市烟草零售客户书》，对每个零售客户的订货时间、送货时间向零售客户通知到位，通过送货员和客户经理之间的配合，对客户经理新辖客户、送货员新送货客户提前熟悉，确保了地区营销配送一体化的顺利进行和开展。</w:t>
      </w:r>
    </w:p>
    <w:p>
      <w:pPr>
        <w:ind w:left="0" w:right="0" w:firstLine="560"/>
        <w:spacing w:before="450" w:after="450" w:line="312" w:lineRule="auto"/>
      </w:pPr>
      <w:r>
        <w:rPr>
          <w:rFonts w:ascii="宋体" w:hAnsi="宋体" w:eastAsia="宋体" w:cs="宋体"/>
          <w:color w:val="000"/>
          <w:sz w:val="28"/>
          <w:szCs w:val="28"/>
        </w:rPr>
        <w:t xml:space="preserve">2、新的客户分类办法以及限量。地区营销配送一体化实行的同时，按照地区营销一体化运行方案的要求，将原来七类客户分类的方法扩展到46个小类。因为新的客户分类办法没有将积分制管理的因素考虑在内，原来的客户配合度因素被忽略，营销一体化运行以后，在货源的供应上与原来有一定的差别，其中一些客户能够得到的有效货源比原来更多，同时也有一批客户得到的货源相对比原来少。导致了一部分客户的不满情绪，在这样的情况下，一方面由客户经理向零售客户展开了解释工作，另一方面，积极向上级部门建议继续开展积分制管理，同时，积分制管理工作仍旧按原计划进行。</w:t>
      </w:r>
    </w:p>
    <w:p>
      <w:pPr>
        <w:ind w:left="0" w:right="0" w:firstLine="560"/>
        <w:spacing w:before="450" w:after="450" w:line="312" w:lineRule="auto"/>
      </w:pPr>
      <w:r>
        <w:rPr>
          <w:rFonts w:ascii="宋体" w:hAnsi="宋体" w:eastAsia="宋体" w:cs="宋体"/>
          <w:color w:val="000"/>
          <w:sz w:val="28"/>
          <w:szCs w:val="28"/>
        </w:rPr>
        <w:t xml:space="preserve">(四)提高服务品质，提升客户满意度。</w:t>
      </w:r>
    </w:p>
    <w:p>
      <w:pPr>
        <w:ind w:left="0" w:right="0" w:firstLine="560"/>
        <w:spacing w:before="450" w:after="450" w:line="312" w:lineRule="auto"/>
      </w:pPr>
      <w:r>
        <w:rPr>
          <w:rFonts w:ascii="宋体" w:hAnsi="宋体" w:eastAsia="宋体" w:cs="宋体"/>
          <w:color w:val="000"/>
          <w:sz w:val="28"/>
          <w:szCs w:val="28"/>
        </w:rPr>
        <w:t xml:space="preserve">1、信息沟通。除客户经理市场走访、配送员配合发放各类宣传资料等当面沟通之外，加强 百事通 音讯信息发布平台的使用，确保信息交流及时到位，拓宽沟通内容，增强沟通深度。对卷烟经营信息、卷烟新品牌推介、卷烟价格调整、卷烟到货、断货信息、卷烟退市信息、临时性通知等各类重要的内容保证和零售客户沟通到位，加强卷烟防盗、防调包、防霉等安全、储存方面知识的宣传，做到信息宣传无盲点。</w:t>
      </w:r>
    </w:p>
    <w:p>
      <w:pPr>
        <w:ind w:left="0" w:right="0" w:firstLine="560"/>
        <w:spacing w:before="450" w:after="450" w:line="312" w:lineRule="auto"/>
      </w:pPr>
      <w:r>
        <w:rPr>
          <w:rFonts w:ascii="宋体" w:hAnsi="宋体" w:eastAsia="宋体" w:cs="宋体"/>
          <w:color w:val="000"/>
          <w:sz w:val="28"/>
          <w:szCs w:val="28"/>
        </w:rPr>
        <w:t xml:space="preserve">市场部年终工作总结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(一)费用回顾：印刷品制作费。20__年度的主体费用分布较为平均。而印刷品费用呈上升趋势，兼职工资按任务完成量进行发放呈下降趋势，广告宣传投入了信息报和春晚、短信三方面。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(一)业务知识不熟需加强学习。市场部专兼职人员存在对业务只是不熟悉，造成外出宣传无法与客户表述清楚，导致客户群流失，在20__年度我市场将积极组织各类业务学习及培训。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2025-06-18T16:26:21+08:00</dcterms:created>
  <dcterms:modified xsi:type="dcterms:W3CDTF">2025-06-18T16:26:21+08:00</dcterms:modified>
</cp:coreProperties>
</file>

<file path=docProps/custom.xml><?xml version="1.0" encoding="utf-8"?>
<Properties xmlns="http://schemas.openxmlformats.org/officeDocument/2006/custom-properties" xmlns:vt="http://schemas.openxmlformats.org/officeDocument/2006/docPropsVTypes"/>
</file>