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城乡社保个人年终工作总结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城乡社保个人年终工作总结（通用3篇）城乡社保个人年终工作总结 篇1 在办事处的工作时间已经有一年了，时间过的很快，在这一年当中，我完成了从一个在校园里无忧无虑的学子到一个在单位里忙忙碌碌的工作者的转变。一年时间不长，但我学到了在学校里学不到...</w:t>
      </w:r>
    </w:p>
    <w:p>
      <w:pPr>
        <w:ind w:left="0" w:right="0" w:firstLine="560"/>
        <w:spacing w:before="450" w:after="450" w:line="312" w:lineRule="auto"/>
      </w:pPr>
      <w:r>
        <w:rPr>
          <w:rFonts w:ascii="宋体" w:hAnsi="宋体" w:eastAsia="宋体" w:cs="宋体"/>
          <w:color w:val="000"/>
          <w:sz w:val="28"/>
          <w:szCs w:val="28"/>
        </w:rPr>
        <w:t xml:space="preserve">城乡社保个人年终工作总结（通用3篇）</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篇1</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l)，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篇2</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一、加强组织领导，构建工作平台。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篇3</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2025-05-03T09:06:37+08:00</dcterms:created>
  <dcterms:modified xsi:type="dcterms:W3CDTF">2025-05-03T09:06:37+08:00</dcterms:modified>
</cp:coreProperties>
</file>

<file path=docProps/custom.xml><?xml version="1.0" encoding="utf-8"?>
<Properties xmlns="http://schemas.openxmlformats.org/officeDocument/2006/custom-properties" xmlns:vt="http://schemas.openxmlformats.org/officeDocument/2006/docPropsVTypes"/>
</file>