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年终安全工作总结范文_校园安全工作总结范文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学校安全工作事关我们千家万户的幸福，是维护社会稳定，推进学校素质教育顺利实施的重要因素.以下是本站小编整理的校园安全工作总结范文，欢迎参考，更多详细内容请点击本站查看。　　学校安全工作事关我们千家万户的幸福，是维护社会稳定，推进学校素质...</w:t>
      </w:r>
    </w:p>
    <w:p>
      <w:pPr>
        <w:ind w:left="0" w:right="0" w:firstLine="560"/>
        <w:spacing w:before="450" w:after="450" w:line="312" w:lineRule="auto"/>
      </w:pPr>
      <w:r>
        <w:rPr>
          <w:rFonts w:ascii="宋体" w:hAnsi="宋体" w:eastAsia="宋体" w:cs="宋体"/>
          <w:color w:val="000"/>
          <w:sz w:val="28"/>
          <w:szCs w:val="28"/>
        </w:rPr>
        <w:t xml:space="preserve">　　学校安全工作事关我们千家万户的幸福，是维护社会稳定，推进学校素质教育顺利实施的重要因素.以下是本站小编整理的校园安全工作总结范文，欢迎参考，更多详细内容请点击本站查看。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&gt;六、存在的问题及下一步打算。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