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一年亲子活动策划方案范文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通常以文字或图文为载体，策划方案源自于提案者的初始念头，终结于方案实施者的手头参考。想组织一次亲子活动，这次活动要怎么组织起来呢，内容又怎么策划?你是否在找正准备撰写“一年亲子活动策划方案”，下面小编收集了相...</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通常以文字或图文为载体，策划方案源自于提案者的初始念头，终结于方案实施者的手头参考。想组织一次亲子活动，这次活动要怎么组织起来呢，内容又怎么策划?你是否在找正准备撰写“一年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2一年亲子活动策划方案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3一年亲子活动策划方案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4一年亲子活动策划方案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5一年亲子活动策划方案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