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活动规模：活动规模是相对其他活动最大的一次。全校有500人左右，其中150余名学生参加了本次活动。工作人员有30人左右。二、地点选择：本次活动的地点选择是较为合理的。本次活动场地初步定在篮球场，但结合当天的天气情况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