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 学校消防工作总结一一、领导重视，措施得力今年，我局针对局人事变动情况，及时调整和完善了黄埔区司法局消防安全工作领导小组成员组成，坚持“一把手”总负责，分管领导具体抓，坚持实行“一票否决制”的消防安全目标责任制，局与区政府签...</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学校消防工作总结一</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学校消防工作总结五</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