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2024年学校食堂规条工作总结(6篇)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一一、领导重视，认识到位民以食为天，食以粮为本，粮以卫为先，卫以人为本，健康第一，是学校食堂管理工作的重中之重，我校有1100余名师生在学校食堂就餐，食堂服务质量的好坏，直接关系到师生的生活质量、健康质量，直接关系青少年...</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学校食堂规条工作总结二</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学校食堂规条工作总结三</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学校食堂规条工作总结五</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学校食堂规条工作总结六</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