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最新学校班主任工作总结美篇(七篇)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美篇一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学校班主任工作总结美篇一</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学校班主任工作总结美篇三</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学校班主任工作总结美篇四</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学校班主任工作总结美篇五</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学校班主任工作总结美篇六</w:t>
      </w:r>
    </w:p>
    <w:p>
      <w:pPr>
        <w:ind w:left="0" w:right="0" w:firstLine="560"/>
        <w:spacing w:before="450" w:after="450" w:line="312" w:lineRule="auto"/>
      </w:pPr>
      <w:r>
        <w:rPr>
          <w:rFonts w:ascii="宋体" w:hAnsi="宋体" w:eastAsia="宋体" w:cs="宋体"/>
          <w:color w:val="000"/>
          <w:sz w:val="28"/>
          <w:szCs w:val="28"/>
        </w:rPr>
        <w:t xml:space="preserve">短短的一学期，我面对新的学生我也是带着像刚刚开始带学生一样的尽力。这学期，我因为又是带的新生，所以我就从学生自身出发的前提，去做我的班主任的工作。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他们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学校班主任工作总结美篇七</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2025-05-16T07:41:28+08:00</dcterms:created>
  <dcterms:modified xsi:type="dcterms:W3CDTF">2025-05-16T07:41:28+08:00</dcterms:modified>
</cp:coreProperties>
</file>

<file path=docProps/custom.xml><?xml version="1.0" encoding="utf-8"?>
<Properties xmlns="http://schemas.openxmlformats.org/officeDocument/2006/custom-properties" xmlns:vt="http://schemas.openxmlformats.org/officeDocument/2006/docPropsVTypes"/>
</file>