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2024学校党建工作总结5篇,2024学校党建工作总结</w:t>
      </w:r>
      <w:bookmarkEnd w:id="1"/>
    </w:p>
    <w:p>
      <w:pPr>
        <w:jc w:val="center"/>
        <w:spacing w:before="0" w:after="450"/>
      </w:pPr>
      <w:r>
        <w:rPr>
          <w:rFonts w:ascii="Arial" w:hAnsi="Arial" w:eastAsia="Arial" w:cs="Arial"/>
          <w:color w:val="999999"/>
          <w:sz w:val="20"/>
          <w:szCs w:val="20"/>
        </w:rPr>
        <w:t xml:space="preserve">来源：网络  作者：风月无边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2024年，我校党建工作以邓-小-平理论和“三个代表”重要思想为指导，认真学习贯彻党的十七大、十七届四中、五中全会精神，深入贯彻落实科学发展观，按照上级党委的总体部署，不断加强和改进党的思想、组织、作风和制度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认真学习贯彻党的十七大、十七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2、全面学习贯彻党的十七大以及十七届四中、五中全会精神。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十七大以及十七届四中、五中全会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矗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4月13日晚，举行学习《中国共-产-党党员领导干部廉洁从政若干准则》报告会。党支部书记在会上作了学习《廉政准则》辅导报告，并部署开展学习《廉政准则》活动。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7、继续推进师德师风建设。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县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8、加强法制教育。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11月日，邀请了连江县公安局禁毒大队大队长、法院刑事庭副庭长，分别在会上作了《珍爱生命远离毒品》、《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9、聘请专家、领导进行讲座。</w:t>
      </w:r>
    </w:p>
    <w:p>
      <w:pPr>
        <w:ind w:left="0" w:right="0" w:firstLine="560"/>
        <w:spacing w:before="450" w:after="450" w:line="312" w:lineRule="auto"/>
      </w:pPr>
      <w:r>
        <w:rPr>
          <w:rFonts w:ascii="宋体" w:hAnsi="宋体" w:eastAsia="宋体" w:cs="宋体"/>
          <w:color w:val="000"/>
          <w:sz w:val="28"/>
          <w:szCs w:val="28"/>
        </w:rPr>
        <w:t xml:space="preserve">为提高教师的思想和业务素质，我们邀请了有关专家、领导到校讲座。今年，结合深入学习科学发展观，邀请了县委宣传部副部长到我校，就如何以科学发展观为指导，正确处理学校与社会、家庭、学生之间关系进行讲座;邀请了福建省职业心理咨询师专业委员会负责人林教授作心理健康讲座、邀请了福建省援藏干部到校作师德报告。</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2024年度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2025-08-12T03:47:56+08:00</dcterms:created>
  <dcterms:modified xsi:type="dcterms:W3CDTF">2025-08-12T03:47:56+08:00</dcterms:modified>
</cp:coreProperties>
</file>

<file path=docProps/custom.xml><?xml version="1.0" encoding="utf-8"?>
<Properties xmlns="http://schemas.openxmlformats.org/officeDocument/2006/custom-properties" xmlns:vt="http://schemas.openxmlformats.org/officeDocument/2006/docPropsVTypes"/>
</file>