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推荐上半年市妇联贯彻落实意识形态工作责任制工作情况报告集合(推荐)(2篇)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上半年市妇联贯彻落实意识形态工作责任制工作情况报告集合(推荐)一一、勤恳工作，勇于探索，不断提高信息写作水平。我在信息科工作已经七年，工作实践中，我深深理解了作为一名信息工作人员应该具备的业务素质和担负的工作责任。信息工作是党委办公室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推荐上半年市妇联贯彻落实意识形态工作责任制工作情况报告集合(推荐)一</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