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最新届大学生毕业晚会活动策划书范文通用(二篇)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届大学生毕业晚会活动策划书范文通用一一是加强思想理论的学习，主动找领导沟通，努力提高思想水平。思想是人的灵魂，是人的内在力量，想要圆满完成实习任务，首先要调整好思想。领导们非常关心大学生的成长，为此特地为我们制定了\"双导师实习制度\".双...</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最新届大学生毕业晚会活动策划书范文通用一</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本人是一名应届毕业生，就读于南京大学计算机信息管理专业，应届大学生毕业自我鉴定。</w:t>
      </w:r>
    </w:p>
    <w:p>
      <w:pPr>
        <w:ind w:left="0" w:right="0" w:firstLine="560"/>
        <w:spacing w:before="450" w:after="450" w:line="312" w:lineRule="auto"/>
      </w:pPr>
      <w:r>
        <w:rPr>
          <w:rFonts w:ascii="宋体" w:hAnsi="宋体" w:eastAsia="宋体" w:cs="宋体"/>
          <w:color w:val="000"/>
          <w:sz w:val="28"/>
          <w:szCs w:val="28"/>
        </w:rPr>
        <w:t xml:space="preserve">光阴荏荏，短短两年的学习生活即将过去。在菁菁校园中，老师的教诲，同学的友爱以及各方面的熏陶，使我获得了许多知识，懂得了许多道理。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学专业成绩优秀，曾经获得学校雷锋奖及优秀团员等奖。</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我深知未来是计算机网络时代，因此，在校期间熟知计算机基本知识。今年参加网页制作高级考试并通过。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