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有关大学生篮球比赛活动方案简短(3篇)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篮球比赛活动方案简短一（1）实习时间：20xx年12月31日至20xx年4月10日（2）实习地点：中国银行新余市分行（3）实习性质：顶岗实习二、实习单位简介中国银行新余市分行，位于新余市仙来中大道2号，地处新余市中心商务区，毗邻中...</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有关大学生篮球比赛活动方案简短一</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有关大学生篮球比赛活动方案简短二</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有关大学生篮球比赛活动方案简短三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