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精选早会主持词开场白和结束语(推荐)(二篇)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早会主持词开场白和结束语(推荐)一请各位伙伴找到位置，迅速坐好!我们的大晨会马上就要开始了，为了保证会议的质量，请大家把手机关闭或调至震动档，谢谢各位的合作。各位优秀的伙伴大家早上好!伙伴们，磅礴坦荡的寿险气势，我们的伙伴无坚不摧，勇往...</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精选早会主持词开场白和结束语(推荐)一</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保险公司早会主持词开场白(四)</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精选早会主持词开场白和结束语(推荐)二</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