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精选大学生顶岗实习计划范文如何写</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计划范文如何写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精选大学生顶岗实习计划范文如何写三</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精选大学生顶岗实习计划范文如何写四</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