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精选大学生支教个人心得体会简短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支教个人心得体会简短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精选大学生支教个人心得体会简短二</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精选大学生支教个人心得体会简短三</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