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精选天津南市食品街导游词(四篇)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精选天津南市食品街导游词一企 业 类 别：法 定 代 表 人： 地 址：乙方(劳动者)姓名： 年龄：性别： 民族：户籍所在地： 户口种类：居民身份证号码：国籍及护照号码：现 住 址：根据《中华人民共和国劳动法》和《天津市实施劳动合同制度规定...</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精选天津南市食品街导游词一</w:t>
      </w:r>
    </w:p>
    <w:p>
      <w:pPr>
        <w:ind w:left="0" w:right="0" w:firstLine="560"/>
        <w:spacing w:before="450" w:after="450" w:line="312" w:lineRule="auto"/>
      </w:pPr>
      <w:r>
        <w:rPr>
          <w:rFonts w:ascii="宋体" w:hAnsi="宋体" w:eastAsia="宋体" w:cs="宋体"/>
          <w:color w:val="000"/>
          <w:sz w:val="28"/>
          <w:szCs w:val="28"/>
        </w:rPr>
        <w:t xml:space="preserve">企 业 类 别：</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户口种类：</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国籍及护照号码：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 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 </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精选天津南市食品街导游词二</w:t>
      </w:r>
    </w:p>
    <w:p>
      <w:pPr>
        <w:ind w:left="0" w:right="0" w:firstLine="560"/>
        <w:spacing w:before="450" w:after="450" w:line="312" w:lineRule="auto"/>
      </w:pPr>
      <w:r>
        <w:rPr>
          <w:rFonts w:ascii="宋体" w:hAnsi="宋体" w:eastAsia="宋体" w:cs="宋体"/>
          <w:color w:val="000"/>
          <w:sz w:val="28"/>
          <w:szCs w:val="28"/>
        </w:rPr>
        <w:t xml:space="preserve">来自_的朋友大家好!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成语，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我先前提到的独乐寺的五最，山门占了两最。它是我国最早的庑殿顶式山门。大家看，它的特点是有五条脊，四面坡。这种建筑形式在我国古代屋顶建筑中是等级最高的了。大家看它横脊两端的饰物，叫鸱吻，这是我国最早的鸱吻实物。鸱吻传说是龙生九子之一，能喷浪成雨，施于屋顶，取喷水镇火之用。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房产情况房屋坐落 ，位于外环线以 ，产别 ，结构 ，用途 ，建筑面积 平方米，建筑层数为 ，所在层 。经双方实地查勘，房产实物状况及相关设施，符合双方约定。房屋相关设施及平面图(附件一)，房屋抵押、租赁情况(附件二)。房屋所有权证号 ，所有权人 ;房屋为共有的，其他共有权人 ，共有权证号 ，共有方式 ，共有权人同意出售证明(附件三)。土地使用权证号 ，土地使用人 ，土地使用面积 平方米，土地来源 ，土地级别 ，以出让方式取得土地使用权的，土地使用年限为 年，自 年 月 日至 年 月 日止。房地产权证号 ，权利人 ，权利为共有的，其他共有权人 ，共有权证号 ，共有方式 ，共有权人同意出售证明(附件三)。土地使用面积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房产价款、相关税费及交付房产价款为 元，(大写) 。甲乙双方同意由房地产交易资金监管中心对以下房产价款、相关税费实施监管：监管房产价款 元，(大写) 。乙方应交纳契税 元，转让手续费 元，图纸资料费 元，印花税 元，其他 元，合计 元，(大写) 。乙方应自订立本协议之日起5个工作日内，一次性存入房地产交易资金监管中心在 银行设立的专用账户。甲方提供收取交易资金的个人一般结算账户如下：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房产实物状况、权利状况，符合有关规定和双方约定的，方可交付;不符合有关规定和双方约定的，不得交付。甲方须于 年 月 日前，将该房产及相关证明交付乙方。如遇不可抗力，双方约定处理方式：上述相关证明包括：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3、因司法机关对交易房屋进行查封，导致甲乙双方不能如约办理房屋所有权转移登记的，双方约定如下：</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第十条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 页，一式 份。</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精选天津南市食品街导游词四</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2025-08-08T17:59:55+08:00</dcterms:created>
  <dcterms:modified xsi:type="dcterms:W3CDTF">2025-08-08T17:59:55+08:00</dcterms:modified>
</cp:coreProperties>
</file>

<file path=docProps/custom.xml><?xml version="1.0" encoding="utf-8"?>
<Properties xmlns="http://schemas.openxmlformats.org/officeDocument/2006/custom-properties" xmlns:vt="http://schemas.openxmlformats.org/officeDocument/2006/docPropsVTypes"/>
</file>