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关于未来职业规划通用(三篇)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未来职业规划通用一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五、规划</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a、在老师同学的监督下，争取考出育婴师的证明。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b、坚持学习英语，现在外国人在我国的数量越来越多，英语变得很重要，掌握英语，才会立足于社会。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a、在医院中实习，多向长辈请教，积累经验，多练习，多和病人沟通。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b、处理好人际关系，形成优良的发展环境。</w:t>
      </w:r>
    </w:p>
    <w:p>
      <w:pPr>
        <w:ind w:left="0" w:right="0" w:firstLine="560"/>
        <w:spacing w:before="450" w:after="450" w:line="312" w:lineRule="auto"/>
      </w:pPr>
      <w:r>
        <w:rPr>
          <w:rFonts w:ascii="宋体" w:hAnsi="宋体" w:eastAsia="宋体" w:cs="宋体"/>
          <w:color w:val="000"/>
          <w:sz w:val="28"/>
          <w:szCs w:val="28"/>
        </w:rPr>
        <w:t xml:space="preserve">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主动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关于未来职业规划通用二</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关于未来职业规划通用三</w:t>
      </w:r>
    </w:p>
    <w:p>
      <w:pPr>
        <w:ind w:left="0" w:right="0" w:firstLine="560"/>
        <w:spacing w:before="450" w:after="450" w:line="312" w:lineRule="auto"/>
      </w:pPr>
      <w:r>
        <w:rPr>
          <w:rFonts w:ascii="宋体" w:hAnsi="宋体" w:eastAsia="宋体" w:cs="宋体"/>
          <w:color w:val="000"/>
          <w:sz w:val="28"/>
          <w:szCs w:val="28"/>
        </w:rPr>
        <w:t xml:space="preserve">近年来，高不成低不就、先就业再择业、与企业需求脱节等大学生就业问题日益凸显，甚至可以说已经成为了严重的社会问题。据悉，全国普通高校毕业生总人数将达到699万人，而相关数据显示应届毕业生签约率不足30%。如何突破瓶颈，顺利实现就业?不仅是学生要思考的问题，更是社会需要迫切解决的难题。对此，中软卓越认为，实现顺利就业，大学生需要回归到职业发展的原点——职业规划。</w:t>
      </w:r>
    </w:p>
    <w:p>
      <w:pPr>
        <w:ind w:left="0" w:right="0" w:firstLine="560"/>
        <w:spacing w:before="450" w:after="450" w:line="312" w:lineRule="auto"/>
      </w:pPr>
      <w:r>
        <w:rPr>
          <w:rFonts w:ascii="宋体" w:hAnsi="宋体" w:eastAsia="宋体" w:cs="宋体"/>
          <w:color w:val="000"/>
          <w:sz w:val="28"/>
          <w:szCs w:val="28"/>
        </w:rPr>
        <w:t xml:space="preserve">不可否认的是，无论是何种职业，都需要完整的知识架构体系作支撑，而知识架构体系的构建需要长时间的积累。理论上，现阶段的高校教育虽然在培养完全符合企业需求的人才方面存在一定困难，但其课程体系可以使学生具备企业需求的基本能力素质。而现实中我们发现，很多大学生显然没有具备这一能力。</w:t>
      </w:r>
    </w:p>
    <w:p>
      <w:pPr>
        <w:ind w:left="0" w:right="0" w:firstLine="560"/>
        <w:spacing w:before="450" w:after="450" w:line="312" w:lineRule="auto"/>
      </w:pPr>
      <w:r>
        <w:rPr>
          <w:rFonts w:ascii="宋体" w:hAnsi="宋体" w:eastAsia="宋体" w:cs="宋体"/>
          <w:color w:val="000"/>
          <w:sz w:val="28"/>
          <w:szCs w:val="28"/>
        </w:rPr>
        <w:t xml:space="preserve">之所以这样，一个重要原因是很多大学生缺乏准确的自我定位。在高校中，一个普遍的现象是学生自身爱好与所学专业存在严重错位。这类学生在学习过程中往往是抱着“六十分万岁”的心态，学习效果可想而知。同时由于缺乏自我规划，这类学生也很难系统掌握自身爱好所属的知识架构体系，因此在毕业时就容易遭遇本专业能力缺失、业余爱好能力不强的窘境。自身素质能力与企业需求不匹配也就不难理解。</w:t>
      </w:r>
    </w:p>
    <w:p>
      <w:pPr>
        <w:ind w:left="0" w:right="0" w:firstLine="560"/>
        <w:spacing w:before="450" w:after="450" w:line="312" w:lineRule="auto"/>
      </w:pPr>
      <w:r>
        <w:rPr>
          <w:rFonts w:ascii="宋体" w:hAnsi="宋体" w:eastAsia="宋体" w:cs="宋体"/>
          <w:color w:val="000"/>
          <w:sz w:val="28"/>
          <w:szCs w:val="28"/>
        </w:rPr>
        <w:t xml:space="preserve">正如上面所讲，知识架构体系的构建需要长时间的积累，因此对大学生而言，大一期间就需要进行职业规划并不断完善。笔者了解到，虽然像中软卓越这样的培训机构会对每一位参加培训的学员进行人才测评，根据其特点进行就业指导，但这样的就业指导应该是锦上添花而非雪中送炭。可喜的是，现在很多高校都在开设就业指导的选修课，也会邀请一些知名公司或机构的管理人员给学生做职业规划的讲座，这些都是非常有意义的举措。</w:t>
      </w:r>
    </w:p>
    <w:p>
      <w:pPr>
        <w:ind w:left="0" w:right="0" w:firstLine="560"/>
        <w:spacing w:before="450" w:after="450" w:line="312" w:lineRule="auto"/>
      </w:pPr>
      <w:r>
        <w:rPr>
          <w:rFonts w:ascii="宋体" w:hAnsi="宋体" w:eastAsia="宋体" w:cs="宋体"/>
          <w:color w:val="000"/>
          <w:sz w:val="28"/>
          <w:szCs w:val="28"/>
        </w:rPr>
        <w:t xml:space="preserve">职业规划是一个综合性问题，涉及学生、学校、企业等多个方面。当难以有效改变外界因素时，大学生需要更多发挥主观能动性。笔者建议大学生从以下三个方面做出努力：</w:t>
      </w:r>
    </w:p>
    <w:p>
      <w:pPr>
        <w:ind w:left="0" w:right="0" w:firstLine="560"/>
        <w:spacing w:before="450" w:after="450" w:line="312" w:lineRule="auto"/>
      </w:pPr>
      <w:r>
        <w:rPr>
          <w:rFonts w:ascii="宋体" w:hAnsi="宋体" w:eastAsia="宋体" w:cs="宋体"/>
          <w:color w:val="000"/>
          <w:sz w:val="28"/>
          <w:szCs w:val="28"/>
        </w:rPr>
        <w:t xml:space="preserve">首先，树立正确的职业规划认知。很多学生认为做职业规划就是要确立未来工作的职位，其实则不然。总体而言，职业规划是对未来职业发展方向的规划，大学生在此过程中需要确立自身的职业方向、系统掌握职业发展所需的基础能力架构。以中软卓越所在的it培训行业为例，无论是培训开发还是测试，都需要掌握软件工程、开发语言、数据库、数据结构等基础知识。</w:t>
      </w:r>
    </w:p>
    <w:p>
      <w:pPr>
        <w:ind w:left="0" w:right="0" w:firstLine="560"/>
        <w:spacing w:before="450" w:after="450" w:line="312" w:lineRule="auto"/>
      </w:pPr>
      <w:r>
        <w:rPr>
          <w:rFonts w:ascii="宋体" w:hAnsi="宋体" w:eastAsia="宋体" w:cs="宋体"/>
          <w:color w:val="000"/>
          <w:sz w:val="28"/>
          <w:szCs w:val="28"/>
        </w:rPr>
        <w:t xml:space="preserve">其次，从兴趣出发。如果对未来发展有明确的方向，学生就可以根据规划原则构建自身的知识架构体系;而对于对未来发展缺乏明确认知的学生而言，则可从自身兴趣出发，设定一到两个发展领域并以此规划所应掌握的知识架构体系。除此之外，大学生应尽可能多的参加社会实践活动以增强社会实践能力。</w:t>
      </w:r>
    </w:p>
    <w:p>
      <w:pPr>
        <w:ind w:left="0" w:right="0" w:firstLine="560"/>
        <w:spacing w:before="450" w:after="450" w:line="312" w:lineRule="auto"/>
      </w:pPr>
      <w:r>
        <w:rPr>
          <w:rFonts w:ascii="宋体" w:hAnsi="宋体" w:eastAsia="宋体" w:cs="宋体"/>
          <w:color w:val="000"/>
          <w:sz w:val="28"/>
          <w:szCs w:val="28"/>
        </w:rPr>
        <w:t xml:space="preserve">再次，积极与在职人员沟通。与在职人员进行沟通一方面有利于准确把握真正的企业需求，另一方面也能对自己形成职业指导，因此中软卓越特别建议大学生把握每一次与在职人员沟通的机会，聆听更多来自外部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