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精选公司命令格式范文(精)(5篇)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公司命令格式范文(精)一国家统计局5月13日公布20xx年全国平均工资数据，全国城镇非私营单位就业人员年平均工资为620xx元，全国城镇私营单位就业人员年平均工资为39589元。随后，各省份20xx年平均工资陆续出炉。记者梳理发现，目前...</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精选公司命令格式范文(精)一</w:t>
      </w:r>
    </w:p>
    <w:p>
      <w:pPr>
        <w:ind w:left="0" w:right="0" w:firstLine="560"/>
        <w:spacing w:before="450" w:after="450" w:line="312" w:lineRule="auto"/>
      </w:pPr>
      <w:r>
        <w:rPr>
          <w:rFonts w:ascii="宋体" w:hAnsi="宋体" w:eastAsia="宋体" w:cs="宋体"/>
          <w:color w:val="000"/>
          <w:sz w:val="28"/>
          <w:szCs w:val="28"/>
        </w:rPr>
        <w:t xml:space="preserve">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非私营单位年平均工资</w:t>
      </w:r>
    </w:p>
    <w:p>
      <w:pPr>
        <w:ind w:left="0" w:right="0" w:firstLine="560"/>
        <w:spacing w:before="450" w:after="450" w:line="312" w:lineRule="auto"/>
      </w:pPr>
      <w:r>
        <w:rPr>
          <w:rFonts w:ascii="宋体" w:hAnsi="宋体" w:eastAsia="宋体" w:cs="宋体"/>
          <w:color w:val="000"/>
          <w:sz w:val="28"/>
          <w:szCs w:val="28"/>
        </w:rPr>
        <w:t xml:space="preserve">——各地工资最高行业不同</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私营单位年平均工资</w:t>
      </w:r>
    </w:p>
    <w:p>
      <w:pPr>
        <w:ind w:left="0" w:right="0" w:firstLine="560"/>
        <w:spacing w:before="450" w:after="450" w:line="312" w:lineRule="auto"/>
      </w:pPr>
      <w:r>
        <w:rPr>
          <w:rFonts w:ascii="宋体" w:hAnsi="宋体" w:eastAsia="宋体" w:cs="宋体"/>
          <w:color w:val="000"/>
          <w:sz w:val="28"/>
          <w:szCs w:val="28"/>
        </w:rPr>
        <w:t xml:space="preserve">——多数地区工资为3万多元</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精选公司命令格式范文(精)三</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一、按照gb/t 19001- idt iso 9001:《质量管理体系要求》、gb/t 24001- idt iso 14001:《环境管理体系要求及使用指南》、gb/t 28001-《职业健康安全管理体系规范》等标准规定组织建立、实施、保持和完善管理体系。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精选公司命令格式范文(精)五</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2025-06-21T10:24:09+08:00</dcterms:created>
  <dcterms:modified xsi:type="dcterms:W3CDTF">2025-06-21T10:24:09+08:00</dcterms:modified>
</cp:coreProperties>
</file>

<file path=docProps/custom.xml><?xml version="1.0" encoding="utf-8"?>
<Properties xmlns="http://schemas.openxmlformats.org/officeDocument/2006/custom-properties" xmlns:vt="http://schemas.openxmlformats.org/officeDocument/2006/docPropsVTypes"/>
</file>