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有关社区医院见习报告(四篇)</w:t>
      </w:r>
      <w:bookmarkEnd w:id="1"/>
    </w:p>
    <w:p>
      <w:pPr>
        <w:jc w:val="center"/>
        <w:spacing w:before="0" w:after="450"/>
      </w:pPr>
      <w:r>
        <w:rPr>
          <w:rFonts w:ascii="Arial" w:hAnsi="Arial" w:eastAsia="Arial" w:cs="Arial"/>
          <w:color w:val="999999"/>
          <w:sz w:val="20"/>
          <w:szCs w:val="20"/>
        </w:rPr>
        <w:t xml:space="preserve">来源：网络  作者：夜幕降临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社区医院见习报告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有关社区医院见习报告二</w:t>
      </w:r>
    </w:p>
    <w:p>
      <w:pPr>
        <w:ind w:left="0" w:right="0" w:firstLine="560"/>
        <w:spacing w:before="450" w:after="450" w:line="312" w:lineRule="auto"/>
      </w:pPr>
      <w:r>
        <w:rPr>
          <w:rFonts w:ascii="宋体" w:hAnsi="宋体" w:eastAsia="宋体" w:cs="宋体"/>
          <w:color w:val="000"/>
          <w:sz w:val="28"/>
          <w:szCs w:val="28"/>
        </w:rPr>
        <w:t xml:space="preserve">为完善打击和防范传销活动长效机制，彻底铲除传销活动滋生蔓延的土壤，实现“三无”目标(社区(村)内无传销组织、传销人员和传销活动;无居民和单位向传销人员提供出租屋等便利条件;无居民参与传销活动)，乡政府决定，在全乡范围内开展创建“无传销社区(村)”活动，现根据县相关文件要求，结合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有关社区医院见习报告三</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详见附表一、附表二、附表三</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国共产党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建议市区政府尽快了台政策，主要内容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__，积极开拓医疗思路，圆满完成__分配的__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__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2025-06-20T20:14:41+08:00</dcterms:created>
  <dcterms:modified xsi:type="dcterms:W3CDTF">2025-06-20T20:14:41+08:00</dcterms:modified>
</cp:coreProperties>
</file>

<file path=docProps/custom.xml><?xml version="1.0" encoding="utf-8"?>
<Properties xmlns="http://schemas.openxmlformats.org/officeDocument/2006/custom-properties" xmlns:vt="http://schemas.openxmlformats.org/officeDocument/2006/docPropsVTypes"/>
</file>