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关于井冈山精神党课讲稿(3篇)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井冈山精神党课讲稿一井冈山自公元前220xx年秦代设群县制起，即为九江群庐陵县属地，但茨坪的开发是在公元668年以后，大小五井则是在公元1644年以后才建村立寨，并分属永新县、龙泉县(今逐川县)。直至井冈山斗争时期的1920xx年，这里...</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关于井冈山精神党课讲稿一</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爷爷。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爷爷、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井冈山于湘赣边界、罗霄山脉中段，山势高大，地形复杂，主要山峰海拔多在千米以上，最南端的南风面海拔2120米，是井冈山地区的最高峰。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关于井冈山精神党课讲稿三</w:t>
      </w:r>
    </w:p>
    <w:p>
      <w:pPr>
        <w:ind w:left="0" w:right="0" w:firstLine="560"/>
        <w:spacing w:before="450" w:after="450" w:line="312" w:lineRule="auto"/>
      </w:pPr>
      <w:r>
        <w:rPr>
          <w:rFonts w:ascii="宋体" w:hAnsi="宋体" w:eastAsia="宋体" w:cs="宋体"/>
          <w:color w:val="000"/>
          <w:sz w:val="28"/>
          <w:szCs w:val="28"/>
        </w:rPr>
        <w:t xml:space="preserve">x年9月14日至9月27日，按照昌吉州机关工委安排，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w:t>
      </w:r>
    </w:p>
    <w:p>
      <w:pPr>
        <w:ind w:left="0" w:right="0" w:firstLine="560"/>
        <w:spacing w:before="450" w:after="450" w:line="312" w:lineRule="auto"/>
      </w:pPr>
      <w:r>
        <w:rPr>
          <w:rFonts w:ascii="宋体" w:hAnsi="宋体" w:eastAsia="宋体" w:cs="宋体"/>
          <w:color w:val="000"/>
          <w:sz w:val="28"/>
          <w:szCs w:val="28"/>
        </w:rPr>
        <w:t xml:space="preserve">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2025-05-15T00:37:25+08:00</dcterms:created>
  <dcterms:modified xsi:type="dcterms:W3CDTF">2025-05-15T00:37:25+08:00</dcterms:modified>
</cp:coreProperties>
</file>

<file path=docProps/custom.xml><?xml version="1.0" encoding="utf-8"?>
<Properties xmlns="http://schemas.openxmlformats.org/officeDocument/2006/custom-properties" xmlns:vt="http://schemas.openxmlformats.org/officeDocument/2006/docPropsVTypes"/>
</file>