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关于农产品市场营销方案如何写(四篇)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关于农产品市场营销方案如何写一一、 主要责任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关于农产品市场营销方案如何写一</w:t>
      </w:r>
    </w:p>
    <w:p>
      <w:pPr>
        <w:ind w:left="0" w:right="0" w:firstLine="560"/>
        <w:spacing w:before="450" w:after="450" w:line="312" w:lineRule="auto"/>
      </w:pPr>
      <w:r>
        <w:rPr>
          <w:rFonts w:ascii="宋体" w:hAnsi="宋体" w:eastAsia="宋体" w:cs="宋体"/>
          <w:color w:val="000"/>
          <w:sz w:val="28"/>
          <w:szCs w:val="28"/>
        </w:rPr>
        <w:t xml:space="preserve">一、 主要责任</w:t>
      </w:r>
    </w:p>
    <w:p>
      <w:pPr>
        <w:ind w:left="0" w:right="0" w:firstLine="560"/>
        <w:spacing w:before="450" w:after="450" w:line="312" w:lineRule="auto"/>
      </w:pPr>
      <w:r>
        <w:rPr>
          <w:rFonts w:ascii="宋体" w:hAnsi="宋体" w:eastAsia="宋体" w:cs="宋体"/>
          <w:color w:val="000"/>
          <w:sz w:val="28"/>
          <w:szCs w:val="28"/>
        </w:rPr>
        <w:t xml:space="preserve">农产品质量安全监管工作实行属地管理、分级负责的制度，各村明确农产品质量安全监管责任分工，村长是本辖区农产品质量安全监管工作第一责任人，分管农产品质量安全监管工作的是本辖区内农产品质量安全监管工作的直接责任人。</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确保本辖区内不发生重大农产品质量安全事件。禁止国家规定禁用的高毒农药在种植业产品上使用;禁止国家规定的限用农药在对应的蔬菜、水果、茶叶、中药材等园艺作物上使用;禁止“瘦肉精”、三聚氰胺等违禁物质在畜产品上使用;禁止孔雀石绿等禁用药物在水产品上使用。</w:t>
      </w:r>
    </w:p>
    <w:p>
      <w:pPr>
        <w:ind w:left="0" w:right="0" w:firstLine="560"/>
        <w:spacing w:before="450" w:after="450" w:line="312" w:lineRule="auto"/>
      </w:pPr>
      <w:r>
        <w:rPr>
          <w:rFonts w:ascii="宋体" w:hAnsi="宋体" w:eastAsia="宋体" w:cs="宋体"/>
          <w:color w:val="000"/>
          <w:sz w:val="28"/>
          <w:szCs w:val="28"/>
        </w:rPr>
        <w:t xml:space="preserve">(二)主要农产品质量安全指标</w:t>
      </w:r>
    </w:p>
    <w:p>
      <w:pPr>
        <w:ind w:left="0" w:right="0" w:firstLine="560"/>
        <w:spacing w:before="450" w:after="450" w:line="312" w:lineRule="auto"/>
      </w:pPr>
      <w:r>
        <w:rPr>
          <w:rFonts w:ascii="宋体" w:hAnsi="宋体" w:eastAsia="宋体" w:cs="宋体"/>
          <w:color w:val="000"/>
          <w:sz w:val="28"/>
          <w:szCs w:val="28"/>
        </w:rPr>
        <w:t xml:space="preserve">1 、蔬菜的农药残留监测合格率达到95%以上;</w:t>
      </w:r>
    </w:p>
    <w:p>
      <w:pPr>
        <w:ind w:left="0" w:right="0" w:firstLine="560"/>
        <w:spacing w:before="450" w:after="450" w:line="312" w:lineRule="auto"/>
      </w:pPr>
      <w:r>
        <w:rPr>
          <w:rFonts w:ascii="宋体" w:hAnsi="宋体" w:eastAsia="宋体" w:cs="宋体"/>
          <w:color w:val="000"/>
          <w:sz w:val="28"/>
          <w:szCs w:val="28"/>
        </w:rPr>
        <w:t xml:space="preserve">2 、水果、食用菌、茶叶的农药残留监测合格率达到96%以上;</w:t>
      </w:r>
    </w:p>
    <w:p>
      <w:pPr>
        <w:ind w:left="0" w:right="0" w:firstLine="560"/>
        <w:spacing w:before="450" w:after="450" w:line="312" w:lineRule="auto"/>
      </w:pPr>
      <w:r>
        <w:rPr>
          <w:rFonts w:ascii="宋体" w:hAnsi="宋体" w:eastAsia="宋体" w:cs="宋体"/>
          <w:color w:val="000"/>
          <w:sz w:val="28"/>
          <w:szCs w:val="28"/>
        </w:rPr>
        <w:t xml:space="preserve">3 、畜产品的“瘦肉精”等禁用物质和兽药残留监测合格率达到98%以上，生鲜乳中的三聚氰胺监测合格率达到100% ;</w:t>
      </w:r>
    </w:p>
    <w:p>
      <w:pPr>
        <w:ind w:left="0" w:right="0" w:firstLine="560"/>
        <w:spacing w:before="450" w:after="450" w:line="312" w:lineRule="auto"/>
      </w:pPr>
      <w:r>
        <w:rPr>
          <w:rFonts w:ascii="宋体" w:hAnsi="宋体" w:eastAsia="宋体" w:cs="宋体"/>
          <w:color w:val="000"/>
          <w:sz w:val="28"/>
          <w:szCs w:val="28"/>
        </w:rPr>
        <w:t xml:space="preserve">4 、水产品的禁用药物残留监测合格率达到96%以上。</w:t>
      </w:r>
    </w:p>
    <w:p>
      <w:pPr>
        <w:ind w:left="0" w:right="0" w:firstLine="560"/>
        <w:spacing w:before="450" w:after="450" w:line="312" w:lineRule="auto"/>
      </w:pPr>
      <w:r>
        <w:rPr>
          <w:rFonts w:ascii="宋体" w:hAnsi="宋体" w:eastAsia="宋体" w:cs="宋体"/>
          <w:color w:val="000"/>
          <w:sz w:val="28"/>
          <w:szCs w:val="28"/>
        </w:rPr>
        <w:t xml:space="preserve">(三)农产品质量安全投诉受理率、查处率达到100%.</w:t>
      </w:r>
    </w:p>
    <w:p>
      <w:pPr>
        <w:ind w:left="0" w:right="0" w:firstLine="560"/>
        <w:spacing w:before="450" w:after="450" w:line="312" w:lineRule="auto"/>
      </w:pPr>
      <w:r>
        <w:rPr>
          <w:rFonts w:ascii="宋体" w:hAnsi="宋体" w:eastAsia="宋体" w:cs="宋体"/>
          <w:color w:val="000"/>
          <w:sz w:val="28"/>
          <w:szCs w:val="28"/>
        </w:rPr>
        <w:t xml:space="preserve">(四)监测发现的不合格农产品追溯处理率达100%。</w:t>
      </w:r>
    </w:p>
    <w:p>
      <w:pPr>
        <w:ind w:left="0" w:right="0" w:firstLine="560"/>
        <w:spacing w:before="450" w:after="450" w:line="312" w:lineRule="auto"/>
      </w:pPr>
      <w:r>
        <w:rPr>
          <w:rFonts w:ascii="宋体" w:hAnsi="宋体" w:eastAsia="宋体" w:cs="宋体"/>
          <w:color w:val="000"/>
          <w:sz w:val="28"/>
          <w:szCs w:val="28"/>
        </w:rPr>
        <w:t xml:space="preserve">(五)农产品生产企业、农业专业合作社、种养大户建立完善的生产档案，实现质量可追溯。</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将农产品质量安全监管工作纳入对农村工作的考核，不定期对农产品质量安全监管工作进行督导检查，年终进行综合考核排名并通报。</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(一)发生重大农产品质量安全事件的对全年工作实行一票否决。</w:t>
      </w:r>
    </w:p>
    <w:p>
      <w:pPr>
        <w:ind w:left="0" w:right="0" w:firstLine="560"/>
        <w:spacing w:before="450" w:after="450" w:line="312" w:lineRule="auto"/>
      </w:pPr>
      <w:r>
        <w:rPr>
          <w:rFonts w:ascii="宋体" w:hAnsi="宋体" w:eastAsia="宋体" w:cs="宋体"/>
          <w:color w:val="000"/>
          <w:sz w:val="28"/>
          <w:szCs w:val="28"/>
        </w:rPr>
        <w:t xml:space="preserve">(二)发生农产品质量安全事件，因处置不当或放任、引导、协调媒体宣传报道不当，或越权擅自向社会发布农产品质量安全信息，在社会上造成恶劣影响的，实行一票否决。</w:t>
      </w:r>
    </w:p>
    <w:p>
      <w:pPr>
        <w:ind w:left="0" w:right="0" w:firstLine="560"/>
        <w:spacing w:before="450" w:after="450" w:line="312" w:lineRule="auto"/>
      </w:pPr>
      <w:r>
        <w:rPr>
          <w:rFonts w:ascii="宋体" w:hAnsi="宋体" w:eastAsia="宋体" w:cs="宋体"/>
          <w:color w:val="000"/>
          <w:sz w:val="28"/>
          <w:szCs w:val="28"/>
        </w:rPr>
        <w:t xml:space="preserve">(三)发生重大农产品质量安全事件所涉及到的相关负责人和责任人，依照有关法律、法规和党纪、政纪进行严肃处理。</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村负责人(签名)</w:t>
      </w:r>
    </w:p>
    <w:p>
      <w:pPr>
        <w:ind w:left="0" w:right="0" w:firstLine="560"/>
        <w:spacing w:before="450" w:after="450" w:line="312" w:lineRule="auto"/>
      </w:pPr>
      <w:r>
        <w:rPr>
          <w:rFonts w:ascii="宋体" w:hAnsi="宋体" w:eastAsia="宋体" w:cs="宋体"/>
          <w:color w:val="000"/>
          <w:sz w:val="28"/>
          <w:szCs w:val="28"/>
        </w:rPr>
        <w:t xml:space="preserve">签订日期：20xx年3月19日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                      签订地点：</w:t>
      </w:r>
    </w:p>
    <w:p>
      <w:pPr>
        <w:ind w:left="0" w:right="0" w:firstLine="560"/>
        <w:spacing w:before="450" w:after="450" w:line="312" w:lineRule="auto"/>
      </w:pPr>
      <w:r>
        <w:rPr>
          <w:rFonts w:ascii="宋体" w:hAnsi="宋体" w:eastAsia="宋体" w:cs="宋体"/>
          <w:color w:val="000"/>
          <w:sz w:val="28"/>
          <w:szCs w:val="28"/>
        </w:rPr>
        <w:t xml:space="preserve">卖出人(乙方)：                      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第一条订单标的(品种、等级、质量)</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1、出卖人在年月以前(或月旬内)，向买受人交售公斤。</w:t>
      </w:r>
    </w:p>
    <w:p>
      <w:pPr>
        <w:ind w:left="0" w:right="0" w:firstLine="560"/>
        <w:spacing w:before="450" w:after="450" w:line="312" w:lineRule="auto"/>
      </w:pPr>
      <w:r>
        <w:rPr>
          <w:rFonts w:ascii="宋体" w:hAnsi="宋体" w:eastAsia="宋体" w:cs="宋体"/>
          <w:color w:val="000"/>
          <w:sz w:val="28"/>
          <w:szCs w:val="28"/>
        </w:rPr>
        <w:t xml:space="preserve">2、所售补品最低价格(保护价)元/公斤，市场行情上涨时，由收购单位按市场价格进行收购。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2、货款由买受人支付给出卖人，现金结算，钱货两清。不得打白条或代扣其他税费。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1、买受人在合同履行中退货的，应偿付出卖人退货部分货款总值(5—25%)的违约金。</w:t>
      </w:r>
    </w:p>
    <w:p>
      <w:pPr>
        <w:ind w:left="0" w:right="0" w:firstLine="560"/>
        <w:spacing w:before="450" w:after="450" w:line="312" w:lineRule="auto"/>
      </w:pPr>
      <w:r>
        <w:rPr>
          <w:rFonts w:ascii="宋体" w:hAnsi="宋体" w:eastAsia="宋体" w:cs="宋体"/>
          <w:color w:val="000"/>
          <w:sz w:val="28"/>
          <w:szCs w:val="28"/>
        </w:rPr>
        <w:t xml:space="preserve">2、买受人无故拒收农产品，应向出卖人偿付被拒收货物总值(5—25%)的违约金。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3、买受人未按合同规定收购农产品，应按少收部分的总值(5—30%)支付的违约金。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4、出卖人交货数量少于合同规定的，按少交数量价值(1—20%)违约金。</w:t>
      </w:r>
    </w:p>
    <w:p>
      <w:pPr>
        <w:ind w:left="0" w:right="0" w:firstLine="560"/>
        <w:spacing w:before="450" w:after="450" w:line="312" w:lineRule="auto"/>
      </w:pPr>
      <w:r>
        <w:rPr>
          <w:rFonts w:ascii="宋体" w:hAnsi="宋体" w:eastAsia="宋体" w:cs="宋体"/>
          <w:color w:val="000"/>
          <w:sz w:val="28"/>
          <w:szCs w:val="28"/>
        </w:rPr>
        <w:t xml:space="preserve">5、出卖人在交售农产品掺杂使假，以次充好，买受人有权拒收，出卖人的同进承担(5—25%)违约金。</w:t>
      </w:r>
    </w:p>
    <w:p>
      <w:pPr>
        <w:ind w:left="0" w:right="0" w:firstLine="560"/>
        <w:spacing w:before="450" w:after="450" w:line="312" w:lineRule="auto"/>
      </w:pPr>
      <w:r>
        <w:rPr>
          <w:rFonts w:ascii="宋体" w:hAnsi="宋体" w:eastAsia="宋体" w:cs="宋体"/>
          <w:color w:val="000"/>
          <w:sz w:val="28"/>
          <w:szCs w:val="28"/>
        </w:rPr>
        <w:t xml:space="preserve">6、出卖人包装不符合规定的，买受人有权要求出卖人重新包装，损失由出卖人承担。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双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2、农产品因受气候影响早熟或晚熟的交货期经双方协商，可适当提高或推迟。</w:t>
      </w:r>
    </w:p>
    <w:p>
      <w:pPr>
        <w:ind w:left="0" w:right="0" w:firstLine="560"/>
        <w:spacing w:before="450" w:after="450" w:line="312" w:lineRule="auto"/>
      </w:pPr>
      <w:r>
        <w:rPr>
          <w:rFonts w:ascii="宋体" w:hAnsi="宋体" w:eastAsia="宋体" w:cs="宋体"/>
          <w:color w:val="000"/>
          <w:sz w:val="28"/>
          <w:szCs w:val="28"/>
        </w:rPr>
        <w:t xml:space="preserve">3、执行议定价格时，时遇国家政策进行重大调整，其调价幅度高于或者低于议定价格的15%，甲、乙双方中的任何一方可以要求变更合同，也可以单方面宣布、解除合同。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1、买、卖双方的任何一方，要求变更或解除合同时，应及时通知对方，未达成协议前，原合同仍然有效。当事人一方接受另一方要求变更和解除合同建议后，应在十日内作出答复，逾期不答复视为默认。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2、合同期满，买、卖双方可根据对下一年供应的预测，重新签订合同。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第九条本合同生效。</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关于农产品市场营销方案如何写四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为认真贯彻落实《中华人民共和国农产品质量安全法》等相关法律法规，切实加强对农产品全过程生产管理的监督和检查，保障人民群众农产品的消费安全。特与生产单位（生产者）签订农产品质量安全责任状：</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四、严格执行农业投入品的使用规定，合理使用农业投入品，严格执行农业投入品使用安全间隔期或者休药期的规定，坚决杜绝使用违禁农药、渔药及兽药、饲料，合理使用抗生素和食品添加剂。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本生产单位（生产者）郑重承诺：对因违反上述条款中的任何一条，而造成的农产品质量安全事故的，愿意接受处罚和承担一切经济和法律责任。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