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精选销售人员工作情况的个人心得体会通用(五篇)</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销售人员工作情况的个人心得体会通用一首先是自我总结。在春节期间，主要做了以下几个方面的工作：一是随时沟通库存，确保销售员及时掌握库存情况，按量销售，及时协调更换品种，尽量争取\"零库存\"。二是跟进回款。本次春节争取了预付款元，在春节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