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有关海南南湾猴岛的导游词范文汇总</w:t>
      </w:r>
      <w:bookmarkEnd w:id="1"/>
    </w:p>
    <w:p>
      <w:pPr>
        <w:jc w:val="center"/>
        <w:spacing w:before="0" w:after="450"/>
      </w:pPr>
      <w:r>
        <w:rPr>
          <w:rFonts w:ascii="Arial" w:hAnsi="Arial" w:eastAsia="Arial" w:cs="Arial"/>
          <w:color w:val="999999"/>
          <w:sz w:val="20"/>
          <w:szCs w:val="20"/>
        </w:rPr>
        <w:t xml:space="preserve">来源：网络  作者：清风徐来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有关海南南湾猴岛的导游词范文汇总一大家上午好!欢迎各位贵宾来到国家4a级景区、国家森林公园、国家水利风景区、“中原第一湖”南湾湖风景区观光游览。今天，很荣幸能陪同大家游览南湾湖迷人的湖光山色，并希望通过我的导游讲解能让南湾湖给您留下深刻而美...</w:t>
      </w:r>
    </w:p>
    <w:p>
      <w:pPr>
        <w:ind w:left="0" w:right="0" w:firstLine="560"/>
        <w:spacing w:before="450" w:after="450" w:line="312" w:lineRule="auto"/>
      </w:pPr>
      <w:r>
        <w:rPr>
          <w:rFonts w:ascii="黑体" w:hAnsi="黑体" w:eastAsia="黑体" w:cs="黑体"/>
          <w:color w:val="000000"/>
          <w:sz w:val="36"/>
          <w:szCs w:val="36"/>
          <w:b w:val="1"/>
          <w:bCs w:val="1"/>
        </w:rPr>
        <w:t xml:space="preserve">有关海南南湾猴岛的导游词范文汇总一</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有关海南南湾猴岛的导游词范文汇总二</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2025-05-02T11:46:42+08:00</dcterms:created>
  <dcterms:modified xsi:type="dcterms:W3CDTF">2025-05-02T11:46:42+08:00</dcterms:modified>
</cp:coreProperties>
</file>

<file path=docProps/custom.xml><?xml version="1.0" encoding="utf-8"?>
<Properties xmlns="http://schemas.openxmlformats.org/officeDocument/2006/custom-properties" xmlns:vt="http://schemas.openxmlformats.org/officeDocument/2006/docPropsVTypes"/>
</file>