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推荐大学生电子厂顶岗实习周记范本</w:t>
      </w:r>
      <w:bookmarkEnd w:id="1"/>
    </w:p>
    <w:p>
      <w:pPr>
        <w:jc w:val="center"/>
        <w:spacing w:before="0" w:after="450"/>
      </w:pPr>
      <w:r>
        <w:rPr>
          <w:rFonts w:ascii="Arial" w:hAnsi="Arial" w:eastAsia="Arial" w:cs="Arial"/>
          <w:color w:val="999999"/>
          <w:sz w:val="20"/>
          <w:szCs w:val="20"/>
        </w:rPr>
        <w:t xml:space="preserve">来源：网络  作者：浅唱梦痕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大学生电子厂顶岗实习周记范本一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推荐大学生电子厂顶岗实习周记范本二</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推荐大学生电子厂顶岗实习周记范本四</w:t>
      </w:r>
    </w:p>
    <w:p>
      <w:pPr>
        <w:ind w:left="0" w:right="0" w:firstLine="560"/>
        <w:spacing w:before="450" w:after="450" w:line="312" w:lineRule="auto"/>
      </w:pPr>
      <w:r>
        <w:rPr>
          <w:rFonts w:ascii="宋体" w:hAnsi="宋体" w:eastAsia="宋体" w:cs="宋体"/>
          <w:color w:val="000"/>
          <w:sz w:val="28"/>
          <w:szCs w:val="28"/>
        </w:rPr>
        <w:t xml:space="preserve">一共十二天的金工实习结束了，在短短的时间内那么完整的体验到当今工业界普遍所应用的方法，总的来说这次实习活动是一次有趣且必将影响今后学习和工作的重要实践经验，大学生金工实习报告。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实习报告《大学生金工实习报告》。</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推荐大学生电子厂顶岗实习周记范本五</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推荐大学生电子厂顶岗实习周记范本六</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推荐大学生电子厂顶岗实习周记范本七</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2025-05-02T09:56:29+08:00</dcterms:created>
  <dcterms:modified xsi:type="dcterms:W3CDTF">2025-05-02T09:56:29+08:00</dcterms:modified>
</cp:coreProperties>
</file>

<file path=docProps/custom.xml><?xml version="1.0" encoding="utf-8"?>
<Properties xmlns="http://schemas.openxmlformats.org/officeDocument/2006/custom-properties" xmlns:vt="http://schemas.openxmlformats.org/officeDocument/2006/docPropsVTypes"/>
</file>