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大学生职业生涯规划演讲大赛策划书汇总(三篇)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职业生涯规划演讲大赛策划书汇总一1、文员的工作内容多且杂，负责公司日常行政事务的组织实施，规范行政事务处理流程，提高行政办公效率，为公司各部门提供高效优质服务。办公区域的日常环境维护，确保接待区的干净整洁。负责来访人员的接待工作、安排...</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大学生职业生涯规划演讲大赛策划书汇总一</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大学生职业生涯规划演讲大赛策划书汇总二</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大学生职业生涯规划演讲大赛策划书汇总三</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