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最新双百活动报告会现场直播(六篇)</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双百活动报告会现场直播一1、民法是对人们真实生活中行为的规范，是日常生活中的基本法。民法即私法，是关于个人或私人的法。如隐私权和信息权，民法就是关于平等的民事主体公民或法人等的财产和人身关系方面的法律规范。从市场经济的概念方面可以看出，民法...</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双百活动报告会现场直播一</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双百活动报告会现场直播二</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编纂民法典是对现行的民事法律规范进行编订纂修，从而打通民事法律体系“血脉经络”，实现对法律条文的“深加工”民法典的一大亮点，就是将“人格权”单独成编，彰显了21世纪信息社会背景下人格权保护的特殊价值法与时转则治，治与世宜则有 功。法律的生长 完善，离不 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假如找不到扔东西的人，该找谁赔偿?租的房子还没到期，房东却把房子卖了，要求租户搬走，该怎么办?在十三届全国人大三次会议表决通过的[中华人民共和国民法典]中，这些问题都能找到相应法律依据。7编加附则 84章 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 多重要?很多人可能不 曾想到，新中国成立后通过的第一部法律，不 是宪法刑法，而是民事领域的婚姻法。社会秩序的建立，人民权利的保障，都有赖于对基本民事法律关系的调整和规范。特殊是改革开放以来，社会主义市场经济的发展对民事法律制度提出了 更高要求。惟独进一步明确市场主体间的权利义务关系，充分保障公民民事权利，买卖 交易等才干顺利进行。在此背景下，民法通则 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 涵盖领域广关系复杂，相应的法律条文数量也很庞大，其中还有 不 协调 不 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呈现的新情况 新问题作出有 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 功。经济社会在不 断发展，生活方式在不 断变化，社会关系在不断调整，调节社会关系的民法也需要与时俱进。今天中国的民法典可以说是21世纪互联网 高科技时代民法典的代表。民法典的一大亮点，就是将“人格权”单独成编，不仅弥补了 传统大陆法系“重物轻人”的体系缺陷，同时彰显了 21世纪信息社会背景下人格权保护的特殊价值。如何应对烦不胜烦的骚扰电话?遇到摄像头偷拍该怎么处理?ai换脸 伪造他人声音算不 算侵权?这些惟独 生活在这个时代才有可能遇到的问题，都能在这部民法典中找到答案。由此而言，这部权威 严谨的民法典，又何尝不 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 完善，离不 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 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 仅体此刻立法 司法 执法等环节和程序中，也需要每一位公民每一个民事法律主体参与其中，尊重法律 敬畏规则。只要我们共同努力，这部具有 中国特色 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双百活动报告会现场直播三</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1986年制定的民法通则为基础，进行系统梳理总结提炼后，形成民法总则草案，于20__年3月通过审议。民法总则通过后，经过法制工作委员会和相关单位的艰苦努力，形成了包括物权、合同、人格权、婚姻家庭、继承、侵权责任等6个分编在内的民法典各分编草案，分别通过了审议，并与民法总则合并，顺利完成了第二步。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10次通过网上公开征求意见，累计收到42.5万人提出的102万条意见和建议。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_系统抓好学习贯彻落实，切实保护好人民权益，进一步提升国家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双百活动报告会现场直播四</w:t>
      </w:r>
    </w:p>
    <w:p>
      <w:pPr>
        <w:ind w:left="0" w:right="0" w:firstLine="560"/>
        <w:spacing w:before="450" w:after="450" w:line="312" w:lineRule="auto"/>
      </w:pPr>
      <w:r>
        <w:rPr>
          <w:rFonts w:ascii="宋体" w:hAnsi="宋体" w:eastAsia="宋体" w:cs="宋体"/>
          <w:color w:val="000"/>
          <w:sz w:val="28"/>
          <w:szCs w:val="28"/>
        </w:rPr>
        <w:t xml:space="preserve">一 民法典的编纂体现了 科学立法 民主立法 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重复修改的草案，充分汲取了各方面的意见建议，体例科学 结构严谨 规范合理 内容完整并协调一致。该法典在本次十三届全国人大三次会议上通过是水到渠成 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 民法典将为我国特色社会主义建设提供了 坚毅的法治保障。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 断提高，人民的幸福感满足度不断加强。我国社会的主要矛盾由人民日益增长的物质文化需要同落后的社会生产之间的矛盾，转化为人民日益增长的美好生活需要和不 平衡不充分的发展之间的矛盾。社会矛盾变化的过程是中华民族优秀文化驱动下的创新创新，在这个过程中，“法”提供了坚毅的法治保障。民法典作为社会的基本法，是民族精神和时代精神的立法表达。民法典就像一个无形的天网，全方位保护人民民事权利，每一条法律规定都凝结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 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 土地制度，小到邻里纠纷 婚姻家庭 生产经营 个人信息保护 私有 财产保护都可以在民法典中找到依据。民法典的颁布，让公民更有 尊严地生活，保障人人享有人格尊严 人身自由 生命权 身体权 健康权 姓名权 肖像权 名誉权 隐私权 婚姻自主权，还有各种各样的财产权利等等。民法典让社会更加公平发展，让群众步入幸福安康的生活。建设完备的社会财富保护体系，保护公民法人的合法权益，让公民尊严得到充分尊重民众智慧得到极大发挥 社会财富得到充分涌流，是民法典应该承担的历史责任和应当具有 的历史价值。</w:t>
      </w:r>
    </w:p>
    <w:p>
      <w:pPr>
        <w:ind w:left="0" w:right="0" w:firstLine="560"/>
        <w:spacing w:before="450" w:after="450" w:line="312" w:lineRule="auto"/>
      </w:pPr>
      <w:r>
        <w:rPr>
          <w:rFonts w:ascii="宋体" w:hAnsi="宋体" w:eastAsia="宋体" w:cs="宋体"/>
          <w:color w:val="000"/>
          <w:sz w:val="28"/>
          <w:szCs w:val="28"/>
        </w:rPr>
        <w:t xml:space="preserve">四 作为法律工作者的律师要把 学习和掌握民法典作为头等大事来抓，学好 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 物权编合同编 人格权编 婚姻家庭编 继承编 侵权责任编以及附则，共计1260条。这1260个条文涵盖了个人从出生到死亡参与社会生活的方方面面，其巨大影响还体此刻对其他民事单行法的汲取合并上。[民法典]正式颁布实施后，我们耳熟能详的[婚姻法] [继承法][民法通则] [收养法] [担保法] [合同法] [物权法] [侵权责任法]将废止，退呈现行有 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双百活动报告会现场直播五</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__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双百活动报告会现场直播六</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2025-05-19T20:22:24+08:00</dcterms:created>
  <dcterms:modified xsi:type="dcterms:W3CDTF">2025-05-19T20:22:24+08:00</dcterms:modified>
</cp:coreProperties>
</file>

<file path=docProps/custom.xml><?xml version="1.0" encoding="utf-8"?>
<Properties xmlns="http://schemas.openxmlformats.org/officeDocument/2006/custom-properties" xmlns:vt="http://schemas.openxmlformats.org/officeDocument/2006/docPropsVTypes"/>
</file>