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XX镇2024年大气污染防治攻坚冲刺行动方案</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镇人民政府2024年大气污染防治攻坚冲刺行动方案为确保完成年度空气质量改善目标要求，结合我镇实际，特制定本方案。一、总体目标围绕打好打赢蓝天保卫战，全力解决突出生态环境问题，到2024年底，确保完成省、市、区下达的年度空气质量改善目标任...</w:t>
      </w:r>
    </w:p>
    <w:p>
      <w:pPr>
        <w:ind w:left="0" w:right="0" w:firstLine="560"/>
        <w:spacing w:before="450" w:after="450" w:line="312" w:lineRule="auto"/>
      </w:pPr>
      <w:r>
        <w:rPr>
          <w:rFonts w:ascii="宋体" w:hAnsi="宋体" w:eastAsia="宋体" w:cs="宋体"/>
          <w:color w:val="000"/>
          <w:sz w:val="28"/>
          <w:szCs w:val="28"/>
        </w:rPr>
        <w:t xml:space="preserve">XX镇人民政府2024年大气污染防治攻坚冲刺行动方案</w:t>
      </w:r>
    </w:p>
    <w:p>
      <w:pPr>
        <w:ind w:left="0" w:right="0" w:firstLine="560"/>
        <w:spacing w:before="450" w:after="450" w:line="312" w:lineRule="auto"/>
      </w:pPr>
      <w:r>
        <w:rPr>
          <w:rFonts w:ascii="宋体" w:hAnsi="宋体" w:eastAsia="宋体" w:cs="宋体"/>
          <w:color w:val="000"/>
          <w:sz w:val="28"/>
          <w:szCs w:val="28"/>
        </w:rPr>
        <w:t xml:space="preserve">为确保完成年度空气质量改善目标要求，结合我镇实际，特制定本方案。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打好打赢蓝天保卫战，全力解决突出生态环境问题，到2024年底，确保完成省、市、区下达的年度空气质量改善目标任务，力争PM2.5浓度达到34微克/立方米以下，空气质量PM2.5浓度均达到国家二级标准，优良天数比例均达到95%以上，PM2.5浓度进入全市中上水平，PM10浓度持续下降，二氧化硫（SO2）、二氧化氮（NO2）、臭氧（O3）浓度同比改善。</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1.深入开展工业废气氮氧化物减排行动。加大对XX百森新型建材有限公司、XX区XX气泡砂轮厂等企业帮扶指导和监管力度，减少污染排放，确保外排烟气稳定达标排放。（责任单位：XX村）</w:t>
      </w:r>
    </w:p>
    <w:p>
      <w:pPr>
        <w:ind w:left="0" w:right="0" w:firstLine="560"/>
        <w:spacing w:before="450" w:after="450" w:line="312" w:lineRule="auto"/>
      </w:pPr>
      <w:r>
        <w:rPr>
          <w:rFonts w:ascii="宋体" w:hAnsi="宋体" w:eastAsia="宋体" w:cs="宋体"/>
          <w:color w:val="000"/>
          <w:sz w:val="28"/>
          <w:szCs w:val="28"/>
        </w:rPr>
        <w:t xml:space="preserve">2.深入开展挥发性有机物治理攻坚行动，督促成品油销售企业开展油气回收整治工作，对已完成油气回收的企业加大监管力度，落实全链条、全环节、全封闭的油气回收治理要求。对辖区内加油站、汽车修理厂、摩托车修理店等宣传到位，监管到位，不遗死角。（责任单位：各村、XX社区）</w:t>
      </w:r>
    </w:p>
    <w:p>
      <w:pPr>
        <w:ind w:left="0" w:right="0" w:firstLine="560"/>
        <w:spacing w:before="450" w:after="450" w:line="312" w:lineRule="auto"/>
      </w:pPr>
      <w:r>
        <w:rPr>
          <w:rFonts w:ascii="宋体" w:hAnsi="宋体" w:eastAsia="宋体" w:cs="宋体"/>
          <w:color w:val="000"/>
          <w:sz w:val="28"/>
          <w:szCs w:val="28"/>
        </w:rPr>
        <w:t xml:space="preserve">3.深入开展农作物秸秆禁烧与综合利用行动。力争全镇农作物秸秆综合利用率达到90%，保持生态环境部卫星遥感及省生态环境厅无人机巡查监测零火点数，建立完善网格化监管制度，落实属地管理责任，充分利用科技手段密切监测秸秆焚烧情况，加强“定点、定时、定人、定责”管控，提高火点认定标准，有效遏制露天焚烧行为。（责任单位：镇环保办、各村、XX社区）</w:t>
      </w:r>
    </w:p>
    <w:p>
      <w:pPr>
        <w:ind w:left="0" w:right="0" w:firstLine="560"/>
        <w:spacing w:before="450" w:after="450" w:line="312" w:lineRule="auto"/>
      </w:pPr>
      <w:r>
        <w:rPr>
          <w:rFonts w:ascii="宋体" w:hAnsi="宋体" w:eastAsia="宋体" w:cs="宋体"/>
          <w:color w:val="000"/>
          <w:sz w:val="28"/>
          <w:szCs w:val="28"/>
        </w:rPr>
        <w:t xml:space="preserve">4.深入开展柴油货车污染整治行动。大力推进老旧营运车辆淘汰报废工作，加强黑烟车和高排放非道路移动机械禁止使用区执法检查，实现交通领域氮氧化物减排。（责任单位：镇环保办、各村、XX社区）</w:t>
      </w:r>
    </w:p>
    <w:p>
      <w:pPr>
        <w:ind w:left="0" w:right="0" w:firstLine="560"/>
        <w:spacing w:before="450" w:after="450" w:line="312" w:lineRule="auto"/>
      </w:pPr>
      <w:r>
        <w:rPr>
          <w:rFonts w:ascii="宋体" w:hAnsi="宋体" w:eastAsia="宋体" w:cs="宋体"/>
          <w:color w:val="000"/>
          <w:sz w:val="28"/>
          <w:szCs w:val="28"/>
        </w:rPr>
        <w:t xml:space="preserve">5.深入开展城市扬尘治理行动。推动全镇所有建筑工地、拆迁工地全部达到扬尘治理“六个百分之百”要求，加大城区建成区主次干道机械化清扫率和清洗频次，开展洗城行动，遏制城市建筑工地扬尘对城市空气质量的影响。（责任单位：镇环保办、各村、XX社区）</w:t>
      </w:r>
    </w:p>
    <w:p>
      <w:pPr>
        <w:ind w:left="0" w:right="0" w:firstLine="560"/>
        <w:spacing w:before="450" w:after="450" w:line="312" w:lineRule="auto"/>
      </w:pPr>
      <w:r>
        <w:rPr>
          <w:rFonts w:ascii="宋体" w:hAnsi="宋体" w:eastAsia="宋体" w:cs="宋体"/>
          <w:color w:val="000"/>
          <w:sz w:val="28"/>
          <w:szCs w:val="28"/>
        </w:rPr>
        <w:t xml:space="preserve">6.深入开展强化监测监控数据质量控制行动。加强空气环境监测和运维机构监管，开展环境监测数据质量监督检查专项行动，严厉惩处环境监测数据弄虚作假行为。对地方不当干预监测行为的，监测机构运行维护不到位、篡改、伪造、干扰监测数据的，排污单位弄虚作假的，依纪依法从严处罚，追究责任。（责任单位：镇环保办、各村、XX社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大气污染防治攻坚冲刺行动时间安排在2024年10月至12月,主要分三个阶段实施：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（一）动员部署阶段（10月20日前）。</w:t>
      </w:r>
    </w:p>
    <w:p>
      <w:pPr>
        <w:ind w:left="0" w:right="0" w:firstLine="560"/>
        <w:spacing w:before="450" w:after="450" w:line="312" w:lineRule="auto"/>
      </w:pPr>
      <w:r>
        <w:rPr>
          <w:rFonts w:ascii="宋体" w:hAnsi="宋体" w:eastAsia="宋体" w:cs="宋体"/>
          <w:color w:val="000"/>
          <w:sz w:val="28"/>
          <w:szCs w:val="28"/>
        </w:rPr>
        <w:t xml:space="preserve">各村、XX社区落实大气污染防治攻坚冲刺行动专项部署工作，明确时间节点、工作要求、重点任务和责任单位、责任人，制定工作计划，确保蓝天保卫战纵深推进。10月20日前各村、XX社区将大气污染防治攻坚冲刺工作计划上报至XX镇环保办。</w:t>
      </w:r>
    </w:p>
    <w:p>
      <w:pPr>
        <w:ind w:left="0" w:right="0" w:firstLine="560"/>
        <w:spacing w:before="450" w:after="450" w:line="312" w:lineRule="auto"/>
      </w:pPr>
      <w:r>
        <w:rPr>
          <w:rFonts w:ascii="宋体" w:hAnsi="宋体" w:eastAsia="宋体" w:cs="宋体"/>
          <w:color w:val="000"/>
          <w:sz w:val="28"/>
          <w:szCs w:val="28"/>
        </w:rPr>
        <w:t xml:space="preserve">（二）排查梳理阶段（10月21日—11月30日）。</w:t>
      </w:r>
    </w:p>
    <w:p>
      <w:pPr>
        <w:ind w:left="0" w:right="0" w:firstLine="560"/>
        <w:spacing w:before="450" w:after="450" w:line="312" w:lineRule="auto"/>
      </w:pPr>
      <w:r>
        <w:rPr>
          <w:rFonts w:ascii="宋体" w:hAnsi="宋体" w:eastAsia="宋体" w:cs="宋体"/>
          <w:color w:val="000"/>
          <w:sz w:val="28"/>
          <w:szCs w:val="28"/>
        </w:rPr>
        <w:t xml:space="preserve">各村、XX社区要采取查验资料、实地核查、现场暗访等方式，以工业废气治理、VOCs整治、农作物秸秆禁烧、柴油货车污染治理、扬尘治理等为重点，按照《XX区打赢蓝天保卫战三年行动计划（2024-2024年）》《XX区2024年大气污染防治工作要点》等有关文件和方案要求，对标对表，严格核查整改成效，对未完成整改、整改标准不高的，要形成问题整改清单，并上报XX镇环保办备案。同时按照边排查边整改的原则，及时抓好整改。</w:t>
      </w:r>
    </w:p>
    <w:p>
      <w:pPr>
        <w:ind w:left="0" w:right="0" w:firstLine="560"/>
        <w:spacing w:before="450" w:after="450" w:line="312" w:lineRule="auto"/>
      </w:pPr>
      <w:r>
        <w:rPr>
          <w:rFonts w:ascii="宋体" w:hAnsi="宋体" w:eastAsia="宋体" w:cs="宋体"/>
          <w:color w:val="000"/>
          <w:sz w:val="28"/>
          <w:szCs w:val="28"/>
        </w:rPr>
        <w:t xml:space="preserve">（三）整改提升阶段（12月1日—12月30日）。</w:t>
      </w:r>
    </w:p>
    <w:p>
      <w:pPr>
        <w:ind w:left="0" w:right="0" w:firstLine="560"/>
        <w:spacing w:before="450" w:after="450" w:line="312" w:lineRule="auto"/>
      </w:pPr>
      <w:r>
        <w:rPr>
          <w:rFonts w:ascii="宋体" w:hAnsi="宋体" w:eastAsia="宋体" w:cs="宋体"/>
          <w:color w:val="000"/>
          <w:sz w:val="28"/>
          <w:szCs w:val="28"/>
        </w:rPr>
        <w:t xml:space="preserve">对排查出的问题进行整改对每个问题列出整改措施、责任单位和责任人，并倒排整改计划，建立动态清单，及时跟踪整改进度，实现攻坚一批、销号一批、提升一批，力争取得实实在在效果。各有关部门要切实做好现场抽查复核工作，巩固和深化攻坚冲刺行动成果。12月30日前各村、XX社区将大气污染防治攻坚冲刺工作总结上报至XX镇环保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蓝天保卫战是污染防治攻坚战的重中之重，各村、XX社区要结合实际，坚持问题导向，细化工作举措，明确序时进度和工作目标，落实责任分工。有关部门要切实加强领导，加强沟通协调，建立完善各司其职、各负其责、相互配合、齐抓共管的工作机制，确保各项攻坚措施扎实有效落地。</w:t>
      </w:r>
    </w:p>
    <w:p>
      <w:pPr>
        <w:ind w:left="0" w:right="0" w:firstLine="560"/>
        <w:spacing w:before="450" w:after="450" w:line="312" w:lineRule="auto"/>
      </w:pPr>
      <w:r>
        <w:rPr>
          <w:rFonts w:ascii="宋体" w:hAnsi="宋体" w:eastAsia="宋体" w:cs="宋体"/>
          <w:color w:val="000"/>
          <w:sz w:val="28"/>
          <w:szCs w:val="28"/>
        </w:rPr>
        <w:t xml:space="preserve">（二）严抓工作重点。</w:t>
      </w:r>
    </w:p>
    <w:p>
      <w:pPr>
        <w:ind w:left="0" w:right="0" w:firstLine="560"/>
        <w:spacing w:before="450" w:after="450" w:line="312" w:lineRule="auto"/>
      </w:pPr>
      <w:r>
        <w:rPr>
          <w:rFonts w:ascii="宋体" w:hAnsi="宋体" w:eastAsia="宋体" w:cs="宋体"/>
          <w:color w:val="000"/>
          <w:sz w:val="28"/>
          <w:szCs w:val="28"/>
        </w:rPr>
        <w:t xml:space="preserve">各村、XX社区要认真研究省里有关考核指标评分标准，对照“十三五”和2024年度重点目标任务，找差距、补短板、抓落实，全力以赴冲刺攻坚，确保高质量完成各项目标任务。有关部门要及时对接省、市、区要求，并指导各村、XX社区逐项逐条抓好落实，为迎接省、市、区里对我镇污染防治攻坚战成效终期考核奠定坚实基础。</w:t>
      </w:r>
    </w:p>
    <w:p>
      <w:pPr>
        <w:ind w:left="0" w:right="0" w:firstLine="560"/>
        <w:spacing w:before="450" w:after="450" w:line="312" w:lineRule="auto"/>
      </w:pPr>
      <w:r>
        <w:rPr>
          <w:rFonts w:ascii="宋体" w:hAnsi="宋体" w:eastAsia="宋体" w:cs="宋体"/>
          <w:color w:val="000"/>
          <w:sz w:val="28"/>
          <w:szCs w:val="28"/>
        </w:rPr>
        <w:t xml:space="preserve">（三）强化督导检查。</w:t>
      </w:r>
    </w:p>
    <w:p>
      <w:pPr>
        <w:ind w:left="0" w:right="0" w:firstLine="560"/>
        <w:spacing w:before="450" w:after="450" w:line="312" w:lineRule="auto"/>
      </w:pPr>
      <w:r>
        <w:rPr>
          <w:rFonts w:ascii="宋体" w:hAnsi="宋体" w:eastAsia="宋体" w:cs="宋体"/>
          <w:color w:val="000"/>
          <w:sz w:val="28"/>
          <w:szCs w:val="28"/>
        </w:rPr>
        <w:t xml:space="preserve">镇环保办、各村、XX社区会要建立督导督办制度，加强指导帮扶，及时跟踪督办，全面掌握重点问题整改情况，加大情况通报和督导检查力度，适时约谈预警。对重大风险指标和任务实行专案盯办，要坚决落实整改，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强化大气污染防治攻坚宣传，加强与省、市内主要媒体及新媒体的沟通，发挥各级各部门门户网站、微信公众号、微博及新媒体的作用。健全生态环境新闻发布机制，完善环境信息公开制度，及时披露公众关心的污染防治攻坚行动信息，及时报道企业生态环境治理先进典型、曝光反面案例，引导企业积极履行生态环境治理社会责任，加强舆论监督。建立健全生态环保信息强制披露制度，督促企业定期公开环境治理和污染排放信息，依法承担环境治理主体责任。加大有奖举报力度，拓宽举报途径，保护举报人的合法权益，鼓励更多的群众参与环境治理工作，凝聚打赢环境污染防治攻坚战的坚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