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某市自然资源和规划局局长在全市2024年乡村振兴工作务虚会上的发言</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某市自然资源和规划局局长在全市2024年乡村振兴工作务虚会上的发言推进乡村振兴，规划是前提，资源是基础。2024年，市自然资源和规划局将按照市委、市政府的部署要求，把乡村振兴作为头等大事、一号工程，统筹山水林田湖草一体化生态保护和修复，着力...</w:t>
      </w:r>
    </w:p>
    <w:p>
      <w:pPr>
        <w:ind w:left="0" w:right="0" w:firstLine="560"/>
        <w:spacing w:before="450" w:after="450" w:line="312" w:lineRule="auto"/>
      </w:pPr>
      <w:r>
        <w:rPr>
          <w:rFonts w:ascii="宋体" w:hAnsi="宋体" w:eastAsia="宋体" w:cs="宋体"/>
          <w:color w:val="000"/>
          <w:sz w:val="28"/>
          <w:szCs w:val="28"/>
        </w:rPr>
        <w:t xml:space="preserve">某市自然资源和规划局局长在全市2024年乡村振兴工作务虚会上的发言</w:t>
      </w:r>
    </w:p>
    <w:p>
      <w:pPr>
        <w:ind w:left="0" w:right="0" w:firstLine="560"/>
        <w:spacing w:before="450" w:after="450" w:line="312" w:lineRule="auto"/>
      </w:pPr>
      <w:r>
        <w:rPr>
          <w:rFonts w:ascii="宋体" w:hAnsi="宋体" w:eastAsia="宋体" w:cs="宋体"/>
          <w:color w:val="000"/>
          <w:sz w:val="28"/>
          <w:szCs w:val="28"/>
        </w:rPr>
        <w:t xml:space="preserve">推进乡村振兴，规划是前提，资源是基础。2024年，市自然资源和规划局将按照市委、市政府的部署要求，把乡村振兴作为头等大事、一号工程，统筹山水林田湖草一体化生态保护和修复，着力发挥规划管控引领作用，加强自然资源管理制度创新，增加资源有效高效供给，为加快乡村振兴提供资源要素保障。</w:t>
      </w:r>
    </w:p>
    <w:p>
      <w:pPr>
        <w:ind w:left="0" w:right="0" w:firstLine="560"/>
        <w:spacing w:before="450" w:after="450" w:line="312" w:lineRule="auto"/>
      </w:pPr>
      <w:r>
        <w:rPr>
          <w:rFonts w:ascii="宋体" w:hAnsi="宋体" w:eastAsia="宋体" w:cs="宋体"/>
          <w:color w:val="000"/>
          <w:sz w:val="28"/>
          <w:szCs w:val="28"/>
        </w:rPr>
        <w:t xml:space="preserve">一、坚持科学规划，优化空间布局。</w:t>
      </w:r>
    </w:p>
    <w:p>
      <w:pPr>
        <w:ind w:left="0" w:right="0" w:firstLine="560"/>
        <w:spacing w:before="450" w:after="450" w:line="312" w:lineRule="auto"/>
      </w:pPr>
      <w:r>
        <w:rPr>
          <w:rFonts w:ascii="宋体" w:hAnsi="宋体" w:eastAsia="宋体" w:cs="宋体"/>
          <w:color w:val="000"/>
          <w:sz w:val="28"/>
          <w:szCs w:val="28"/>
        </w:rPr>
        <w:t xml:space="preserve">乡村振兴，规划先行。我们将按照“产业兴旺、生态宜居、乡风文明、治理有效、生活富裕”的总要求，结合当地实际和乡风民俗，立足长远、把握重点，因地制宜、分类施策，科学编制国土空间规划和村庄规划，最大限度彰显特色品位。一是优化空间开发格局。加快编制国土空间规划，科学划分生态、农业、城镇等空间，合理确定农业农村发展的建设用地规模，统筹解决耕地和永久基本农田碎片化、村庄布局散乱、建设用地粗放、生态环境破坏等问题，构建节约资源和保护环境的生产、生活、生态空间布局。二是加快乡村规划编制。今年以来，结合乡村振兴战略、农村人居环境整治三年行动、土地制度改革试点等，优先选择了55个行政村，开展并完成了村庄规划编制试点工作。下一步，我们将借鉴示范点模式和经验，通盘考虑土地利用、产业发展、居民点建设、人居环境整治、生态保护和历史文化传承，调整完善村庄分类，加强乡村地区公共服务设施配套，编制完成1000个精品村的村庄规划。三是构建国土“一张图”。加快推进第三次国土调查，全面查清农村地区土地利用现状和权属状况，为有效促进农村建设用地规模控制、结构优化、布局调整，提供真实准确的土地基础数据。在此基础上，启动建立城乡一体化的国土调查数据库以及共享应用平台，形成全市国土空间开发保护“一张图”。一是聚焦政策支持，激发投资活力。2024年，我们将进一步统筹安排农村发展用地，预留一定比例的土地利用计划指标，专项用于农村新产业新业态及特色小镇、乡村旅游设施等项目建设。同时，计划指标安排上，重点向扶贫任务较重的地区倾斜，引导和鼓励社会资金参与项目实施，对节余建设用地指标取得的土地收益全部返还农村，激发产业发展活力。</w:t>
      </w:r>
    </w:p>
    <w:p>
      <w:pPr>
        <w:ind w:left="0" w:right="0" w:firstLine="560"/>
        <w:spacing w:before="450" w:after="450" w:line="312" w:lineRule="auto"/>
      </w:pPr>
      <w:r>
        <w:rPr>
          <w:rFonts w:ascii="宋体" w:hAnsi="宋体" w:eastAsia="宋体" w:cs="宋体"/>
          <w:color w:val="000"/>
          <w:sz w:val="28"/>
          <w:szCs w:val="28"/>
        </w:rPr>
        <w:t xml:space="preserve">二、坚守资源底线，夯实发展基础。</w:t>
      </w:r>
    </w:p>
    <w:p>
      <w:pPr>
        <w:ind w:left="0" w:right="0" w:firstLine="560"/>
        <w:spacing w:before="450" w:after="450" w:line="312" w:lineRule="auto"/>
      </w:pPr>
      <w:r>
        <w:rPr>
          <w:rFonts w:ascii="宋体" w:hAnsi="宋体" w:eastAsia="宋体" w:cs="宋体"/>
          <w:color w:val="000"/>
          <w:sz w:val="28"/>
          <w:szCs w:val="28"/>
        </w:rPr>
        <w:t xml:space="preserve">土地作为乡村振兴的核心资源，必须保护好、利用好、管理好。一是严格执行耕地保护责任制。</w:t>
      </w:r>
    </w:p>
    <w:p>
      <w:pPr>
        <w:ind w:left="0" w:right="0" w:firstLine="560"/>
        <w:spacing w:before="450" w:after="450" w:line="312" w:lineRule="auto"/>
      </w:pPr>
      <w:r>
        <w:rPr>
          <w:rFonts w:ascii="宋体" w:hAnsi="宋体" w:eastAsia="宋体" w:cs="宋体"/>
          <w:color w:val="000"/>
          <w:sz w:val="28"/>
          <w:szCs w:val="28"/>
        </w:rPr>
        <w:t xml:space="preserve">第一，大力争取市政策支持，争当“三旧改造”试范区。一是我区自2024年撤市建区以来，至今已满5年，原来省市对县级的财政支持政策均取消。二是按现有肇庆市“三旧改造“政策，溢价收成少，原有三旧资产权属人改造意愿不大。三是我区历史以来镇域经济比重较大，各镇均用一定存量的旧厂房旧城镇，三旧改造目标存量较多。为此，争取市的试点优惠政策，提升改造容积率，提高溢价收益，全面推进“三旧”改造。这既是化解人多地少矛盾的迫切需要，同时也是改善城乡人居环境、加快发展转变方式、激发城乡生机与活力的客观要求，对于加快__发展具有深远的历史意义。</w:t>
      </w:r>
    </w:p>
    <w:p>
      <w:pPr>
        <w:ind w:left="0" w:right="0" w:firstLine="560"/>
        <w:spacing w:before="450" w:after="450" w:line="312" w:lineRule="auto"/>
      </w:pPr>
      <w:r>
        <w:rPr>
          <w:rFonts w:ascii="宋体" w:hAnsi="宋体" w:eastAsia="宋体" w:cs="宋体"/>
          <w:color w:val="000"/>
          <w:sz w:val="28"/>
          <w:szCs w:val="28"/>
        </w:rPr>
        <w:t xml:space="preserve">第二，加快打造空港经济区。一是加快临空经济区规划工作，一系列的重大交通设施的建设将会使我区成为粤港澳大湾区连接西南部地区的重要交通枢纽，也将面临前所未有的发展机遇。我们必须加快推进临空经济区的用地空间规划编制工作，抢占发展先机，为临空经济区提供所需用地空间规划，失去“空间”就是失去“先机”，我们要做到提前谋划、提前做实、提前实施;二是加快临空产业发展，推动产业聚集。对入驻的重点项目实行行政审批“一站式、一条龙”服务，进一步鼓励企业技术创新、扩大产业投资，促进经济转型升级，将政策优势作为推动招商引资和产业发展的重要举措，积极营造重商、亲商、扶商、爱商、敬商的发展环境，把空港经济区打造成为经济发展的“高地”，加快推动产业聚集。</w:t>
      </w:r>
    </w:p>
    <w:p>
      <w:pPr>
        <w:ind w:left="0" w:right="0" w:firstLine="560"/>
        <w:spacing w:before="450" w:after="450" w:line="312" w:lineRule="auto"/>
      </w:pPr>
      <w:r>
        <w:rPr>
          <w:rFonts w:ascii="宋体" w:hAnsi="宋体" w:eastAsia="宋体" w:cs="宋体"/>
          <w:color w:val="000"/>
          <w:sz w:val="28"/>
          <w:szCs w:val="28"/>
        </w:rPr>
        <w:t xml:space="preserve">第三，用活农村集体建设用地。一是破解招商引资落地难的瓶颈问题。借助农村集体建设用地进行招商引资，能更快达成项目落地的用地要求。二是破解了征地难的问题。更好地发展利用农村集体建设用地，既增加了农村集体经济收入，又消除了农民担心失地的顾虑，农民意愿较高。盘活农村集体建设用地，释放农村发展活力，是当前农村工作的一项重要内容。三是可以多探索、多想方法，使闲置土地“苏醒”，集体经济“破零”。可以学习借鉴先进地区先进经验，破解农村建设用地严重缺乏和闲置浪费同时并存的困境，更好地盘活农村低效用地。</w:t>
      </w:r>
    </w:p>
    <w:p>
      <w:pPr>
        <w:ind w:left="0" w:right="0" w:firstLine="560"/>
        <w:spacing w:before="450" w:after="450" w:line="312" w:lineRule="auto"/>
      </w:pPr>
      <w:r>
        <w:rPr>
          <w:rFonts w:ascii="宋体" w:hAnsi="宋体" w:eastAsia="宋体" w:cs="宋体"/>
          <w:color w:val="000"/>
          <w:sz w:val="28"/>
          <w:szCs w:val="28"/>
        </w:rPr>
        <w:t xml:space="preserve">二、在基层党建提升方面的考虑</w:t>
      </w:r>
    </w:p>
    <w:p>
      <w:pPr>
        <w:ind w:left="0" w:right="0" w:firstLine="560"/>
        <w:spacing w:before="450" w:after="450" w:line="312" w:lineRule="auto"/>
      </w:pPr>
      <w:r>
        <w:rPr>
          <w:rFonts w:ascii="宋体" w:hAnsi="宋体" w:eastAsia="宋体" w:cs="宋体"/>
          <w:color w:val="000"/>
          <w:sz w:val="28"/>
          <w:szCs w:val="28"/>
        </w:rPr>
        <w:t xml:space="preserve">第一，建议适当提高村“两委”离任干部生活补贴。村“两委”离任干部将自己的半生精力都投入到村中建设中，但村“两委”离任干部补贴存在享受范围小、标准低、保障弱的问题。按照我区现行标准，正常离任的村(社区)“两委”干部生活补贴任职10年以下的一次性领取1000元补贴;任职10年到20年的为每人每月补贴130元;任职20年到30年的为每人每月补贴240元;任职30年及以上的为每人每月补贴300元。由于近年物价不断上涨，生活压力加大，离任“两委”干部待遇相对很多行业来说，都是偏低的，以我区离任农村赤脚医生补贴为例，他们同样以任职期时长为标准，从任职5年内为每人每月200元起，到任职30年及以上的每人每月补贴约600元。参照这个例子，我区离任村“两委”干部的补贴偏低。建议提高离任村“两委”干部补贴标准，保障他们的老年生活，可以结合我区消费物价、人均收入等情况，适当提高离任村“两委”干部补贴标准;或者按一定比例逐年增加。</w:t>
      </w:r>
    </w:p>
    <w:p>
      <w:pPr>
        <w:ind w:left="0" w:right="0" w:firstLine="560"/>
        <w:spacing w:before="450" w:after="450" w:line="312" w:lineRule="auto"/>
      </w:pPr>
      <w:r>
        <w:rPr>
          <w:rFonts w:ascii="宋体" w:hAnsi="宋体" w:eastAsia="宋体" w:cs="宋体"/>
          <w:color w:val="000"/>
          <w:sz w:val="28"/>
          <w:szCs w:val="28"/>
        </w:rPr>
        <w:t xml:space="preserve">第二，规范村干部职数管理。当前，部分村“两委”干部职数存在超过核定职数的情况，为切实做好2024年村级换届准备工作，建议进一步规范村干部职数管理，镇根据村规模大小、人口数量和经济社会发展情况合理确定村干部职数，“两委”干部选举不能超过核定的职数，若选举超出核定职数的村，区按照镇核定职数的补贴总额发放，超出职数部分的两委干部，不承担其补贴。这样有利于提高两委干部的交叉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2025-07-10T10:06:25+08:00</dcterms:created>
  <dcterms:modified xsi:type="dcterms:W3CDTF">2025-07-10T10:06:25+08:00</dcterms:modified>
</cp:coreProperties>
</file>

<file path=docProps/custom.xml><?xml version="1.0" encoding="utf-8"?>
<Properties xmlns="http://schemas.openxmlformats.org/officeDocument/2006/custom-properties" xmlns:vt="http://schemas.openxmlformats.org/officeDocument/2006/docPropsVTypes"/>
</file>