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优秀领导干部个人现实表现材料[五篇范文]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个人现实表现材料优秀领导干部个人现实表现材料范文政治过硬、信念坚定，在政治上、思想上、行动上始终同以习近平同志为核心的党中央保持高度一致；善于学习，勤于思考，具备较高的政策水平和思想政治素质。修养好，境界高，能正确对待...</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第二篇：关于领导干部现实表现个人材料范本</w:t>
      </w:r>
    </w:p>
    <w:p>
      <w:pPr>
        <w:ind w:left="0" w:right="0" w:firstLine="560"/>
        <w:spacing w:before="450" w:after="450" w:line="312" w:lineRule="auto"/>
      </w:pPr>
      <w:r>
        <w:rPr>
          <w:rFonts w:ascii="宋体" w:hAnsi="宋体" w:eastAsia="宋体" w:cs="宋体"/>
          <w:color w:val="000"/>
          <w:sz w:val="28"/>
          <w:szCs w:val="28"/>
        </w:rPr>
        <w:t xml:space="preserve">学习是人类进步的阶梯，是领导干部提高素质的基本途径。对党的干部特别是领导干部来说，要为人民服好务，就必须根据变化发展着的客观实际情况，不断提高思想理论素质、科学文化知识、道德品质和性格气质。小文档下载网精心整理了“关于领导干部现实表现个人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关于领导干部现实表现个人材料范本【一】</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关于领导干部现实表现个人材料范本【二】</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关于领导干部现实表现个人材料范本【三】</w:t>
      </w:r>
    </w:p>
    <w:p>
      <w:pPr>
        <w:ind w:left="0" w:right="0" w:firstLine="560"/>
        <w:spacing w:before="450" w:after="450" w:line="312" w:lineRule="auto"/>
      </w:pPr>
      <w:r>
        <w:rPr>
          <w:rFonts w:ascii="宋体" w:hAnsi="宋体" w:eastAsia="宋体" w:cs="宋体"/>
          <w:color w:val="000"/>
          <w:sz w:val="28"/>
          <w:szCs w:val="28"/>
        </w:rPr>
        <w:t xml:space="preserve">xx，男，19xx年x月生，xx市xx区人，20xx年x毕业于xx学院动物科学专业。20xx年x月参加工作，20xx年7月至20xx年xx月，在xx有限公司上班，20xx年xx月至20xx年xx月，在xx市xx集团上班，20xx年通过xx市乡镇副科级干部招考进入公务员队伍，任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关于领导干部现实表现个人材料范本【六】</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