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如何提升党员领导干部意识形态能力</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如何提升党员领导干部意识形态能力各位同志：大家好，今天我们来讲一讲关于提升党员干部意识形态能力的若干问题。一、为什么要重视意识形态能力？一直以来，意识形态就是一个非常重要的问题。特别是党的十八大以...</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如何提升党员领导干部意识形态能力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关于意识形态问题，我想从一个事例来导入。这个事例就是2024年揭露出来的“棱镜门”事件。棱镜计划是一项由美国国家安全局自2024年小布什时期开始实施的绝密的电子监听计划。据英国《卫报》和美国《华盛顿邮报》2024年6月6日报道，美国国家安全局和联邦调查局于2024年启动了一个代号为“棱镜”的秘密监控项目，直接进入美国网际网路公司的中心服务器挖掘数据、收集情报，包括微软、雅虎、谷歌、苹果等在内的9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意识形态问题不是小问题，而是事关人心到底是聚合还是离散、政权到底是安稳还是危险这样的大问题。在2024年8月19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进一步说，意识形态工作为什么有如此重要的地位呢？习总书记又从两个方面给出了分析。一个是从理论上说，一个是从现实上说。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2024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长久以来特别是当前，我们在意识形态领域面临诸多挑战。这些挑战是多方面的。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其次，我们看到国内有一些错误观点时有出现，有的宣扬西方价值观，有的专拿党史国史说事，有的以反思改革为名否定改革开放，否定四项基本原则。比如2024年4月，XX公司在微博上发起了一次名为“多谢行动”的营销炒作活动。XX恭喜“XX（微博网名）”与“烧烤”齐名，并称“若‘XX’开烧烤店就送10万罐凉茶”。为什么“XX”开烧烤店XX送这么多凉茶？这源于2024年时，“XX”微博里一段话：“由于邱少云趴在火堆里一动不动，最终食客们拒绝为半面熟买单，他们纷纷表示还是赖宁的烤肉较好。”该微博在当时已经受到各方的谴责。而这一次XX通过大V抹黑邱少云的语言进行营销炒作，更是惹火了很多网友。网友们纷纷表示“再也不会买XX了”。邱少云是我们军史中的经典人物，而这种典型被一个公众公司出于商业目的肆意抹黑，这本身就说明了意识形态工作的复杂性，以及许多公众乃至机构在意识形态方面的幼稚。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2024年11月《辽宁日报》发表了一篇编辑部文章，题目为《老师,请不要这样讲中国——致高校哲学社会科学老师的一封公开信》。《辽宁日报》听了好多高校的课，发现“‘呲必中国’的现象一定程度存在,有的还很过分,必须引起教育界的警觉和重视”。然而，我们看到的是，正是这封公开信引发了十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二、党员干部要提升意识形态能力提升意识形态能力，已经是我们党员干部所面临的一个非常重要的任务，必须着力在提升意识形态能力方面下一些工夫、多一些思考。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提高意识形态鉴别力有以下几个要点。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第四个要点，有些问题不妨想得多一些。对那些看似与意识形态工作不相干的事务要多想一想。比如，有统计数据显示，我国政府部门、重要行业82%的服务器、73.9%的存储设备、95.6%的操作系统、91.7%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对于一些流传甚广的网络帖子包括一些“正能量”的谣言也要多想一想。比如，所谓的哈佛大学校训，所谓的西点军校军规，所谓的德国幼教专家解读，所谓的美国XX学会的推荐……在裹挟着商业利益目的之外，有可能也会对很多人造成一种思想上的、价值观上的误导。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怎么看待西方民主呢？我认为西方民主有四重镜像。第一重是流传于西方理论家在著述中所阐释和论述的民主。我们称之为理想中的民主，只是表达对于民主这种状态的憧憬和理论的向往。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第二，善于抓住关键。有哪些关键呢？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同时，还要看一看当今世界的重大现实问题。比如，2024年以来的国际金融危机，对于我们用马克思主义的观点认识国际资本主义的新变化有什么样的深刻启示呢？这些问题想一想，我们意识形态思考力就会有所提升。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总书记说：“中国这头狮子已经醒了，但这是一只和平的、可亲的、文明的狮子。”这里面对词句拿捏达到了一个非常艺术化的高度。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80%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第三，要秉持“三不主义”。哪“三不”呢？不打棍子、不扣帽子、不抓辫子。争取最大公约数，那就要善用“三不主义”。我们要秉持一种就事论事的智慧，是什么事就解决什么事，出了什么问题就解决什么问题。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第五，我觉得要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习近平总书记在哲学社会科学工作座谈会上说，“这是一个需要理论而且一定能够产生理论的时代，也是一个需要思想而且一定能够产生思想的时代。”我们不能辜负了这个时代！</w:t>
      </w:r>
    </w:p>
    <w:p>
      <w:pPr>
        <w:ind w:left="0" w:right="0" w:firstLine="560"/>
        <w:spacing w:before="450" w:after="450" w:line="312" w:lineRule="auto"/>
      </w:pPr>
      <w:r>
        <w:rPr>
          <w:rFonts w:ascii="宋体" w:hAnsi="宋体" w:eastAsia="宋体" w:cs="宋体"/>
          <w:color w:val="000"/>
          <w:sz w:val="28"/>
          <w:szCs w:val="28"/>
        </w:rPr>
        <w:t xml:space="preserve">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