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房地产估价技术报告</w:t>
      </w:r>
      <w:bookmarkEnd w:id="1"/>
    </w:p>
    <w:p>
      <w:pPr>
        <w:jc w:val="center"/>
        <w:spacing w:before="0" w:after="450"/>
      </w:pPr>
      <w:r>
        <w:rPr>
          <w:rFonts w:ascii="Arial" w:hAnsi="Arial" w:eastAsia="Arial" w:cs="Arial"/>
          <w:color w:val="999999"/>
          <w:sz w:val="20"/>
          <w:szCs w:val="20"/>
        </w:rPr>
        <w:t xml:space="preserve">来源：网络  作者：浅语风铃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房地产估价技术报告一、个别因素分析：估价对象位于自井区五星街石滩坝居委会同兴路3组团T3号房同兴苑底层，房屋结构为钢混结构，用途为营业用房，房屋建筑面积324.12平方米，房屋所占用土地为出让方式取得，土地使用权面积51.859平方米。估价...</w:t>
      </w:r>
    </w:p>
    <w:p>
      <w:pPr>
        <w:ind w:left="0" w:right="0" w:firstLine="560"/>
        <w:spacing w:before="450" w:after="450" w:line="312" w:lineRule="auto"/>
      </w:pPr>
      <w:r>
        <w:rPr>
          <w:rFonts w:ascii="宋体" w:hAnsi="宋体" w:eastAsia="宋体" w:cs="宋体"/>
          <w:color w:val="000"/>
          <w:sz w:val="28"/>
          <w:szCs w:val="28"/>
        </w:rPr>
        <w:t xml:space="preserve">房地产估价技术报告</w:t>
      </w:r>
    </w:p>
    <w:p>
      <w:pPr>
        <w:ind w:left="0" w:right="0" w:firstLine="560"/>
        <w:spacing w:before="450" w:after="450" w:line="312" w:lineRule="auto"/>
      </w:pPr>
      <w:r>
        <w:rPr>
          <w:rFonts w:ascii="宋体" w:hAnsi="宋体" w:eastAsia="宋体" w:cs="宋体"/>
          <w:color w:val="000"/>
          <w:sz w:val="28"/>
          <w:szCs w:val="28"/>
        </w:rPr>
        <w:t xml:space="preserve">一、个别因素分析：</w:t>
      </w:r>
    </w:p>
    <w:p>
      <w:pPr>
        <w:ind w:left="0" w:right="0" w:firstLine="560"/>
        <w:spacing w:before="450" w:after="450" w:line="312" w:lineRule="auto"/>
      </w:pPr>
      <w:r>
        <w:rPr>
          <w:rFonts w:ascii="宋体" w:hAnsi="宋体" w:eastAsia="宋体" w:cs="宋体"/>
          <w:color w:val="000"/>
          <w:sz w:val="28"/>
          <w:szCs w:val="28"/>
        </w:rPr>
        <w:t xml:space="preserve">估价对象位于自井区五星街石滩坝居委会同兴路3组团T3号房同兴苑底层，房屋结构为钢混结构，用途为营业用房，房屋建筑面积324.12平方米，房屋所占用土地为出让方式取得，土地使用权面积51.859平方米。</w:t>
      </w:r>
    </w:p>
    <w:p>
      <w:pPr>
        <w:ind w:left="0" w:right="0" w:firstLine="560"/>
        <w:spacing w:before="450" w:after="450" w:line="312" w:lineRule="auto"/>
      </w:pPr>
      <w:r>
        <w:rPr>
          <w:rFonts w:ascii="宋体" w:hAnsi="宋体" w:eastAsia="宋体" w:cs="宋体"/>
          <w:color w:val="000"/>
          <w:sz w:val="28"/>
          <w:szCs w:val="28"/>
        </w:rPr>
        <w:t xml:space="preserve">估价对象房屋位于同兴路3组团T3号房同兴苑的底层，长23.18米，宽约15.54米，该宗地座落在自井区五星街石滩坝居委会同兴路，属自贡市城区Ⅱ级用地。</w:t>
      </w:r>
    </w:p>
    <w:p>
      <w:pPr>
        <w:ind w:left="0" w:right="0" w:firstLine="560"/>
        <w:spacing w:before="450" w:after="450" w:line="312" w:lineRule="auto"/>
      </w:pPr>
      <w:r>
        <w:rPr>
          <w:rFonts w:ascii="宋体" w:hAnsi="宋体" w:eastAsia="宋体" w:cs="宋体"/>
          <w:color w:val="000"/>
          <w:sz w:val="28"/>
          <w:szCs w:val="28"/>
        </w:rPr>
        <w:t xml:space="preserve">该宗土地形状较规则，四至为东临力拓开发公司土地，南临道路，西临同心路，北临力拓开发公司土地，浅丘地形、宗地内场地较为平坦，地质构造较为稳定，无震灾历史。基础设施为通供水、排水、供电、通讯、通路、、通气、场地平整，为“六通一平”。大气符合国家Ⅱ类标准，水体符合Ⅲ类标准。</w:t>
      </w:r>
    </w:p>
    <w:p>
      <w:pPr>
        <w:ind w:left="0" w:right="0" w:firstLine="560"/>
        <w:spacing w:before="450" w:after="450" w:line="312" w:lineRule="auto"/>
      </w:pPr>
      <w:r>
        <w:rPr>
          <w:rFonts w:ascii="宋体" w:hAnsi="宋体" w:eastAsia="宋体" w:cs="宋体"/>
          <w:color w:val="000"/>
          <w:sz w:val="28"/>
          <w:szCs w:val="28"/>
        </w:rPr>
        <w:t xml:space="preserve">（二）估价对象权属状况</w:t>
      </w:r>
    </w:p>
    <w:p>
      <w:pPr>
        <w:ind w:left="0" w:right="0" w:firstLine="560"/>
        <w:spacing w:before="450" w:after="450" w:line="312" w:lineRule="auto"/>
      </w:pPr>
      <w:r>
        <w:rPr>
          <w:rFonts w:ascii="宋体" w:hAnsi="宋体" w:eastAsia="宋体" w:cs="宋体"/>
          <w:color w:val="000"/>
          <w:sz w:val="28"/>
          <w:szCs w:val="28"/>
        </w:rPr>
        <w:t xml:space="preserve">估价对象为自贡市金华房地产开发有限公司所有。</w:t>
      </w:r>
    </w:p>
    <w:p>
      <w:pPr>
        <w:ind w:left="0" w:right="0" w:firstLine="560"/>
        <w:spacing w:before="450" w:after="450" w:line="312" w:lineRule="auto"/>
      </w:pPr>
      <w:r>
        <w:rPr>
          <w:rFonts w:ascii="宋体" w:hAnsi="宋体" w:eastAsia="宋体" w:cs="宋体"/>
          <w:color w:val="000"/>
          <w:sz w:val="28"/>
          <w:szCs w:val="28"/>
        </w:rPr>
        <w:t xml:space="preserve">自贡市金华房地产开发有限公司于2024年4月26日取得《房屋所有权证》，证号为自房权证市交字第00035671号，并于2024年4月26日取得《国有土地使用证》，证号为自国用（2024）第021481号，使用权类型为出让土地，用途为商住用地，使用权面积51.859m2，终止日期2024年11月29日。</w:t>
      </w:r>
    </w:p>
    <w:p>
      <w:pPr>
        <w:ind w:left="0" w:right="0" w:firstLine="560"/>
        <w:spacing w:before="450" w:after="450" w:line="312" w:lineRule="auto"/>
      </w:pPr>
      <w:r>
        <w:rPr>
          <w:rFonts w:ascii="宋体" w:hAnsi="宋体" w:eastAsia="宋体" w:cs="宋体"/>
          <w:color w:val="000"/>
          <w:sz w:val="28"/>
          <w:szCs w:val="28"/>
        </w:rPr>
        <w:t xml:space="preserve">二、区域因素分析：</w:t>
      </w:r>
    </w:p>
    <w:p>
      <w:pPr>
        <w:ind w:left="0" w:right="0" w:firstLine="560"/>
        <w:spacing w:before="450" w:after="450" w:line="312" w:lineRule="auto"/>
      </w:pPr>
      <w:r>
        <w:rPr>
          <w:rFonts w:ascii="宋体" w:hAnsi="宋体" w:eastAsia="宋体" w:cs="宋体"/>
          <w:color w:val="000"/>
          <w:sz w:val="28"/>
          <w:szCs w:val="28"/>
        </w:rPr>
        <w:t xml:space="preserve">估价对象所在五星街同兴路区域为自贡市城市规划的自流井－大安主中心的城市核心地带，为市域政治、商贸、科技、文化、教育、旅游中心职能，是自贡集聚规模最大，城市功能最为齐全的综合区，在城市经济中占重要的经济地理位置和区域优势，规划居住人口34万人。土地级别为Ⅱ级。</w:t>
      </w:r>
    </w:p>
    <w:p>
      <w:pPr>
        <w:ind w:left="0" w:right="0" w:firstLine="560"/>
        <w:spacing w:before="450" w:after="450" w:line="312" w:lineRule="auto"/>
      </w:pPr>
      <w:r>
        <w:rPr>
          <w:rFonts w:ascii="宋体" w:hAnsi="宋体" w:eastAsia="宋体" w:cs="宋体"/>
          <w:color w:val="000"/>
          <w:sz w:val="28"/>
          <w:szCs w:val="28"/>
        </w:rPr>
        <w:t xml:space="preserve">三、市场背景分析：</w:t>
      </w:r>
    </w:p>
    <w:p>
      <w:pPr>
        <w:ind w:left="0" w:right="0" w:firstLine="560"/>
        <w:spacing w:before="450" w:after="450" w:line="312" w:lineRule="auto"/>
      </w:pPr>
      <w:r>
        <w:rPr>
          <w:rFonts w:ascii="宋体" w:hAnsi="宋体" w:eastAsia="宋体" w:cs="宋体"/>
          <w:color w:val="000"/>
          <w:sz w:val="28"/>
          <w:szCs w:val="28"/>
        </w:rPr>
        <w:t xml:space="preserve">自贡市位于四川南部，处于川南五市（自贡、乐山、宜宾、泸州、内江）中心位置。全市幅员面积4373平方公里，辖四区两县，总人口320余万。自贡市素以“千年盐都“饮誉古今，又因“恐龙奇观“名扬四海，亦由“南国灯城“蜚声中外，是国家历史文化名城、对外开放城市、省级风景名胜区、全国卫生城市、四川省文明城市。全市地貌山、丘、坝兼备，以中浅丘为主，地质构造属四川台坳自贡凹陷，地势自西北向东南倾斜，水系由旭水河，威远河两主要支流在市区北面双河口汇合，形成釜溪河横穿市区自西北向东流入沱江；气候属亚热带湿润季风气候区，冬无严寒，夏无酷暑，雨水充沛。</w:t>
      </w:r>
    </w:p>
    <w:p>
      <w:pPr>
        <w:ind w:left="0" w:right="0" w:firstLine="560"/>
        <w:spacing w:before="450" w:after="450" w:line="312" w:lineRule="auto"/>
      </w:pPr>
      <w:r>
        <w:rPr>
          <w:rFonts w:ascii="宋体" w:hAnsi="宋体" w:eastAsia="宋体" w:cs="宋体"/>
          <w:color w:val="000"/>
          <w:sz w:val="28"/>
          <w:szCs w:val="28"/>
        </w:rPr>
        <w:t xml:space="preserve">自贡市的发展以背靠重庆为增长极的长江上游经济带和成都城市经济区,依托川南,坚持“科教兴市”的方针，抓住经济全球化和西部大开发的历史机遇，以坚持可持续发展为根本，以加快基础设施建设为先导，以经济结构调整为重点，进一步扩大对内对外开发，立足于发展特色经济，优化农业和农村经济结构，实施“大化纤、大化工、大旅游、大学园、大城市”等“五大工程”；加快加工制造能力优越向产品优越，科研优越向产业优越和旅游资源优越向经济优越的“三个转换”；推动城市经济发展的工业化、信息化、市场化和城市化的“四化进程”，促进自贡经济追赶型发展和社会全面进步。</w:t>
      </w:r>
    </w:p>
    <w:p>
      <w:pPr>
        <w:ind w:left="0" w:right="0" w:firstLine="560"/>
        <w:spacing w:before="450" w:after="450" w:line="312" w:lineRule="auto"/>
      </w:pPr>
      <w:r>
        <w:rPr>
          <w:rFonts w:ascii="宋体" w:hAnsi="宋体" w:eastAsia="宋体" w:cs="宋体"/>
          <w:color w:val="000"/>
          <w:sz w:val="28"/>
          <w:szCs w:val="28"/>
        </w:rPr>
        <w:t xml:space="preserve">自贡市城市交通对内对外交通条件近年来得到较大改善，全市交通四通八达，主干道、次干道、支路布局合理，内宜铁路横贯市境，并有11条专线与各大工矿企业相连，随着内宜高速公路内自段的开通与成渝高速公路联通，川云公路的改善、北环路、南环路等道路的建成，以及不断加快对内对外交通道路的建设，地区交通更为便利；市内交通以市公交车、中巴有出租车的公交线路遍及各区域，公共交通较为便捷。</w:t>
      </w:r>
    </w:p>
    <w:p>
      <w:pPr>
        <w:ind w:left="0" w:right="0" w:firstLine="560"/>
        <w:spacing w:before="450" w:after="450" w:line="312" w:lineRule="auto"/>
      </w:pPr>
      <w:r>
        <w:rPr>
          <w:rFonts w:ascii="宋体" w:hAnsi="宋体" w:eastAsia="宋体" w:cs="宋体"/>
          <w:color w:val="000"/>
          <w:sz w:val="28"/>
          <w:szCs w:val="28"/>
        </w:rPr>
        <w:t xml:space="preserve">自贡市近几年房地产开发逐步升温，同兴路地段为自贡市老城区中较为繁华的地段，但同兴路在近二、三年才开始开发建设，有同兴苑、百年家苑、清华苑、华苑小区等开发项目，该地段人流量较大，有釜溪职中、教育学院、一中等学校，同兴路也逐步形成自贡的饮食一条街，目前，同兴路已逐步升温，住宅、营业用房价格上扬较快。</w:t>
      </w:r>
    </w:p>
    <w:p>
      <w:pPr>
        <w:ind w:left="0" w:right="0" w:firstLine="560"/>
        <w:spacing w:before="450" w:after="450" w:line="312" w:lineRule="auto"/>
      </w:pPr>
      <w:r>
        <w:rPr>
          <w:rFonts w:ascii="宋体" w:hAnsi="宋体" w:eastAsia="宋体" w:cs="宋体"/>
          <w:color w:val="000"/>
          <w:sz w:val="28"/>
          <w:szCs w:val="28"/>
        </w:rPr>
        <w:t xml:space="preserve">四、估价方法选用：</w:t>
      </w:r>
    </w:p>
    <w:p>
      <w:pPr>
        <w:ind w:left="0" w:right="0" w:firstLine="560"/>
        <w:spacing w:before="450" w:after="450" w:line="312" w:lineRule="auto"/>
      </w:pPr>
      <w:r>
        <w:rPr>
          <w:rFonts w:ascii="宋体" w:hAnsi="宋体" w:eastAsia="宋体" w:cs="宋体"/>
          <w:color w:val="000"/>
          <w:sz w:val="28"/>
          <w:szCs w:val="28"/>
        </w:rPr>
        <w:t xml:space="preserve">根据估价目的和估价对象实际状况及本地区房地产交易市场情况，由于在同一供求圈内可收集到类似房地产的交易实例，故采用市场比较法从替代的途径进行估价。</w:t>
      </w:r>
    </w:p>
    <w:p>
      <w:pPr>
        <w:ind w:left="0" w:right="0" w:firstLine="560"/>
        <w:spacing w:before="450" w:after="450" w:line="312" w:lineRule="auto"/>
      </w:pPr>
      <w:r>
        <w:rPr>
          <w:rFonts w:ascii="宋体" w:hAnsi="宋体" w:eastAsia="宋体" w:cs="宋体"/>
          <w:color w:val="000"/>
          <w:sz w:val="28"/>
          <w:szCs w:val="28"/>
        </w:rPr>
        <w:t xml:space="preserve">市场比较法是指在近期房地产市场中选择与估价对象处于同一供求范围内，具有较强相关性、替代性的房地产交易实例，根据估价对象和可比实例的状况，对区域因素、个别因素、时间因素和交易情况等影响房地产市场价格的因素进行分析比较和修正，评估出估价对象的市场价格。</w:t>
      </w:r>
    </w:p>
    <w:p>
      <w:pPr>
        <w:ind w:left="0" w:right="0" w:firstLine="560"/>
        <w:spacing w:before="450" w:after="450" w:line="312" w:lineRule="auto"/>
      </w:pPr>
      <w:r>
        <w:rPr>
          <w:rFonts w:ascii="宋体" w:hAnsi="宋体" w:eastAsia="宋体" w:cs="宋体"/>
          <w:color w:val="000"/>
          <w:sz w:val="28"/>
          <w:szCs w:val="28"/>
        </w:rPr>
        <w:t xml:space="preserve">市场比较法在房地产市场较发育、交易实例较多的地区比较实用，其估价结果与市场相近，最具现实性，其准确性较高，是目前普遍采用的估价方法，所以我们认为，通过市场比较法评估出的比准价格其准确度、可信度高。</w:t>
      </w:r>
    </w:p>
    <w:p>
      <w:pPr>
        <w:ind w:left="0" w:right="0" w:firstLine="560"/>
        <w:spacing w:before="450" w:after="450" w:line="312" w:lineRule="auto"/>
      </w:pPr>
      <w:r>
        <w:rPr>
          <w:rFonts w:ascii="宋体" w:hAnsi="宋体" w:eastAsia="宋体" w:cs="宋体"/>
          <w:color w:val="000"/>
          <w:sz w:val="28"/>
          <w:szCs w:val="28"/>
        </w:rPr>
        <w:t xml:space="preserve">成本法是根据成本积算原理，求取估价对象在估价时点的重置价值或重建价值后，扣除折旧，以此估算估价对象的客观合理价格或价值的方法。</w:t>
      </w:r>
    </w:p>
    <w:p>
      <w:pPr>
        <w:ind w:left="0" w:right="0" w:firstLine="560"/>
        <w:spacing w:before="450" w:after="450" w:line="312" w:lineRule="auto"/>
      </w:pPr>
      <w:r>
        <w:rPr>
          <w:rFonts w:ascii="宋体" w:hAnsi="宋体" w:eastAsia="宋体" w:cs="宋体"/>
          <w:color w:val="000"/>
          <w:sz w:val="28"/>
          <w:szCs w:val="28"/>
        </w:rPr>
        <w:t xml:space="preserve">成本法可操作性较强，但其评估结果的准确度、可信度低，房地产特别的营业类房地产的价格往往不是由它的建造成本决定，所以，其估价结果的准确度、可信度相对市场比较法要低。</w:t>
      </w:r>
    </w:p>
    <w:p>
      <w:pPr>
        <w:ind w:left="0" w:right="0" w:firstLine="560"/>
        <w:spacing w:before="450" w:after="450" w:line="312" w:lineRule="auto"/>
      </w:pPr>
      <w:r>
        <w:rPr>
          <w:rFonts w:ascii="宋体" w:hAnsi="宋体" w:eastAsia="宋体" w:cs="宋体"/>
          <w:color w:val="000"/>
          <w:sz w:val="28"/>
          <w:szCs w:val="28"/>
        </w:rPr>
        <w:t xml:space="preserve">综上所述，由于此次评估目的为抵押价格评估，根据估价目的和估价对象的特点，结合本市房地产市场的状况，本次估价结果的确定以市场比较法的估价结果作为此次房地产的估价结果。</w:t>
      </w:r>
    </w:p>
    <w:p>
      <w:pPr>
        <w:ind w:left="0" w:right="0" w:firstLine="560"/>
        <w:spacing w:before="450" w:after="450" w:line="312" w:lineRule="auto"/>
      </w:pPr>
      <w:r>
        <w:rPr>
          <w:rFonts w:ascii="宋体" w:hAnsi="宋体" w:eastAsia="宋体" w:cs="宋体"/>
          <w:color w:val="000"/>
          <w:sz w:val="28"/>
          <w:szCs w:val="28"/>
        </w:rPr>
        <w:t xml:space="preserve">五、最高最佳使用原则</w:t>
      </w:r>
    </w:p>
    <w:p>
      <w:pPr>
        <w:ind w:left="0" w:right="0" w:firstLine="560"/>
        <w:spacing w:before="450" w:after="450" w:line="312" w:lineRule="auto"/>
      </w:pPr>
      <w:r>
        <w:rPr>
          <w:rFonts w:ascii="宋体" w:hAnsi="宋体" w:eastAsia="宋体" w:cs="宋体"/>
          <w:color w:val="000"/>
          <w:sz w:val="28"/>
          <w:szCs w:val="28"/>
        </w:rPr>
        <w:t xml:space="preserve">在合法前提下的最高最佳使用是能使该房地产获利最大的使用方式。房地产价格受土地与建筑物组合状态的影响，两者的配合适当均衡时，房地产的效用便能高度发挥，达到最高最佳使用状态。估价对象房屋登记用途为营业用房，土地用途为商住用地，已经是最高最佳使用状态，根据合法性原则和由于本次估价目的，因此保持现状用途为前提估价。</w:t>
      </w:r>
    </w:p>
    <w:p>
      <w:pPr>
        <w:ind w:left="0" w:right="0" w:firstLine="560"/>
        <w:spacing w:before="450" w:after="450" w:line="312" w:lineRule="auto"/>
      </w:pPr>
      <w:r>
        <w:rPr>
          <w:rFonts w:ascii="宋体" w:hAnsi="宋体" w:eastAsia="宋体" w:cs="宋体"/>
          <w:color w:val="000"/>
          <w:sz w:val="28"/>
          <w:szCs w:val="28"/>
        </w:rPr>
        <w:t xml:space="preserve">六、估价测算过程：</w:t>
      </w:r>
    </w:p>
    <w:p>
      <w:pPr>
        <w:ind w:left="0" w:right="0" w:firstLine="560"/>
        <w:spacing w:before="450" w:after="450" w:line="312" w:lineRule="auto"/>
      </w:pPr>
      <w:r>
        <w:rPr>
          <w:rFonts w:ascii="宋体" w:hAnsi="宋体" w:eastAsia="宋体" w:cs="宋体"/>
          <w:color w:val="000"/>
          <w:sz w:val="28"/>
          <w:szCs w:val="28"/>
        </w:rPr>
        <w:t xml:space="preserve">采用市场比较法测算估价对象价格：</w:t>
      </w:r>
    </w:p>
    <w:p>
      <w:pPr>
        <w:ind w:left="0" w:right="0" w:firstLine="560"/>
        <w:spacing w:before="450" w:after="450" w:line="312" w:lineRule="auto"/>
      </w:pPr>
      <w:r>
        <w:rPr>
          <w:rFonts w:ascii="宋体" w:hAnsi="宋体" w:eastAsia="宋体" w:cs="宋体"/>
          <w:color w:val="000"/>
          <w:sz w:val="28"/>
          <w:szCs w:val="28"/>
        </w:rPr>
        <w:t xml:space="preserve">具体估价思路为：在近期房地产市场中选择与估价对象处于同一供求范围内，具有较强相关性、替代性的房地产交易实例，根据估价对象和可比实例的状况，对区域因素、个别因素、时间因素和交易情况等影响房地产市场价格的因素进行分析比较和修正，评估出估价对象的市场价格。</w:t>
      </w:r>
    </w:p>
    <w:p>
      <w:pPr>
        <w:ind w:left="0" w:right="0" w:firstLine="560"/>
        <w:spacing w:before="450" w:after="450" w:line="312" w:lineRule="auto"/>
      </w:pPr>
      <w:r>
        <w:rPr>
          <w:rFonts w:ascii="宋体" w:hAnsi="宋体" w:eastAsia="宋体" w:cs="宋体"/>
          <w:color w:val="000"/>
          <w:sz w:val="28"/>
          <w:szCs w:val="28"/>
        </w:rPr>
        <w:t xml:space="preserve">1、选取可比实例：</w:t>
      </w:r>
    </w:p>
    <w:p>
      <w:pPr>
        <w:ind w:left="0" w:right="0" w:firstLine="560"/>
        <w:spacing w:before="450" w:after="450" w:line="312" w:lineRule="auto"/>
      </w:pPr>
      <w:r>
        <w:rPr>
          <w:rFonts w:ascii="宋体" w:hAnsi="宋体" w:eastAsia="宋体" w:cs="宋体"/>
          <w:color w:val="000"/>
          <w:sz w:val="28"/>
          <w:szCs w:val="28"/>
        </w:rPr>
        <w:t xml:space="preserve">选择的实例应与估价对象处于同一供需圈，用途相同，交易时间相近不超过3年，估价人员经过市场调查，根据可比性原则对收集的资料进行整理，经筛选，确定以下A、B、C三个交易实例为可比实例。</w:t>
      </w:r>
    </w:p>
    <w:p>
      <w:pPr>
        <w:ind w:left="0" w:right="0" w:firstLine="560"/>
        <w:spacing w:before="450" w:after="450" w:line="312" w:lineRule="auto"/>
      </w:pPr>
      <w:r>
        <w:rPr>
          <w:rFonts w:ascii="宋体" w:hAnsi="宋体" w:eastAsia="宋体" w:cs="宋体"/>
          <w:color w:val="000"/>
          <w:sz w:val="28"/>
          <w:szCs w:val="28"/>
        </w:rPr>
        <w:t xml:space="preserve">A、同兴路清华苑A栋一层6号，营业用房，钢混结构，建筑面积62.38m2。成交日期：2024年1月10日，成交平方米单价5657.71元/m2。清华苑与估价对象同临同兴路大道。</w:t>
      </w:r>
    </w:p>
    <w:p>
      <w:pPr>
        <w:ind w:left="0" w:right="0" w:firstLine="560"/>
        <w:spacing w:before="450" w:after="450" w:line="312" w:lineRule="auto"/>
      </w:pPr>
      <w:r>
        <w:rPr>
          <w:rFonts w:ascii="宋体" w:hAnsi="宋体" w:eastAsia="宋体" w:cs="宋体"/>
          <w:color w:val="000"/>
          <w:sz w:val="28"/>
          <w:szCs w:val="28"/>
        </w:rPr>
        <w:t xml:space="preserve">B、华苑小区5号一层，钢混结构，房屋建筑面积77.98m2，成交日期：2024年8月8日，成交平方米单价5099.92元/m2。该营业用房位于自贡市自流井同兴路中段，与估价对象斜对。</w:t>
      </w:r>
    </w:p>
    <w:p>
      <w:pPr>
        <w:ind w:left="0" w:right="0" w:firstLine="560"/>
        <w:spacing w:before="450" w:after="450" w:line="312" w:lineRule="auto"/>
      </w:pPr>
      <w:r>
        <w:rPr>
          <w:rFonts w:ascii="宋体" w:hAnsi="宋体" w:eastAsia="宋体" w:cs="宋体"/>
          <w:color w:val="000"/>
          <w:sz w:val="28"/>
          <w:szCs w:val="28"/>
        </w:rPr>
        <w:t xml:space="preserve">C、百年家苑1栋一层3号，钢混结构，房屋建筑面积131.45m2，成交日期：2024年3月6日，成交平方米单价5299.84元/m2，该营业用房位于自贡市自流井同兴路，面临同兴路。</w:t>
      </w:r>
    </w:p>
    <w:p>
      <w:pPr>
        <w:ind w:left="0" w:right="0" w:firstLine="560"/>
        <w:spacing w:before="450" w:after="450" w:line="312" w:lineRule="auto"/>
      </w:pPr>
      <w:r>
        <w:rPr>
          <w:rFonts w:ascii="宋体" w:hAnsi="宋体" w:eastAsia="宋体" w:cs="宋体"/>
          <w:color w:val="000"/>
          <w:sz w:val="28"/>
          <w:szCs w:val="28"/>
        </w:rPr>
        <w:t xml:space="preserve">2、估价计算：</w:t>
      </w:r>
    </w:p>
    <w:p>
      <w:pPr>
        <w:ind w:left="0" w:right="0" w:firstLine="560"/>
        <w:spacing w:before="450" w:after="450" w:line="312" w:lineRule="auto"/>
      </w:pPr>
      <w:r>
        <w:rPr>
          <w:rFonts w:ascii="宋体" w:hAnsi="宋体" w:eastAsia="宋体" w:cs="宋体"/>
          <w:color w:val="000"/>
          <w:sz w:val="28"/>
          <w:szCs w:val="28"/>
        </w:rPr>
        <w:t xml:space="preserve">比较因素条件说明表</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比较因素</w:t>
      </w:r>
    </w:p>
    <w:p>
      <w:pPr>
        <w:ind w:left="0" w:right="0" w:firstLine="560"/>
        <w:spacing w:before="450" w:after="450" w:line="312" w:lineRule="auto"/>
      </w:pPr>
      <w:r>
        <w:rPr>
          <w:rFonts w:ascii="宋体" w:hAnsi="宋体" w:eastAsia="宋体" w:cs="宋体"/>
          <w:color w:val="000"/>
          <w:sz w:val="28"/>
          <w:szCs w:val="28"/>
        </w:rPr>
        <w:t xml:space="preserve">委估对象</w:t>
      </w:r>
    </w:p>
    <w:p>
      <w:pPr>
        <w:ind w:left="0" w:right="0" w:firstLine="560"/>
        <w:spacing w:before="450" w:after="450" w:line="312" w:lineRule="auto"/>
      </w:pPr>
      <w:r>
        <w:rPr>
          <w:rFonts w:ascii="宋体" w:hAnsi="宋体" w:eastAsia="宋体" w:cs="宋体"/>
          <w:color w:val="000"/>
          <w:sz w:val="28"/>
          <w:szCs w:val="28"/>
        </w:rPr>
        <w:t xml:space="preserve">实例A</w:t>
      </w:r>
    </w:p>
    <w:p>
      <w:pPr>
        <w:ind w:left="0" w:right="0" w:firstLine="560"/>
        <w:spacing w:before="450" w:after="450" w:line="312" w:lineRule="auto"/>
      </w:pPr>
      <w:r>
        <w:rPr>
          <w:rFonts w:ascii="宋体" w:hAnsi="宋体" w:eastAsia="宋体" w:cs="宋体"/>
          <w:color w:val="000"/>
          <w:sz w:val="28"/>
          <w:szCs w:val="28"/>
        </w:rPr>
        <w:t xml:space="preserve">实例B</w:t>
      </w:r>
    </w:p>
    <w:p>
      <w:pPr>
        <w:ind w:left="0" w:right="0" w:firstLine="560"/>
        <w:spacing w:before="450" w:after="450" w:line="312" w:lineRule="auto"/>
      </w:pPr>
      <w:r>
        <w:rPr>
          <w:rFonts w:ascii="宋体" w:hAnsi="宋体" w:eastAsia="宋体" w:cs="宋体"/>
          <w:color w:val="000"/>
          <w:sz w:val="28"/>
          <w:szCs w:val="28"/>
        </w:rPr>
        <w:t xml:space="preserve">实例C</w:t>
      </w:r>
    </w:p>
    <w:p>
      <w:pPr>
        <w:ind w:left="0" w:right="0" w:firstLine="560"/>
        <w:spacing w:before="450" w:after="450" w:line="312" w:lineRule="auto"/>
      </w:pPr>
      <w:r>
        <w:rPr>
          <w:rFonts w:ascii="宋体" w:hAnsi="宋体" w:eastAsia="宋体" w:cs="宋体"/>
          <w:color w:val="000"/>
          <w:sz w:val="28"/>
          <w:szCs w:val="28"/>
        </w:rPr>
        <w:t xml:space="preserve">成交价格</w:t>
      </w:r>
    </w:p>
    <w:p>
      <w:pPr>
        <w:ind w:left="0" w:right="0" w:firstLine="560"/>
        <w:spacing w:before="450" w:after="450" w:line="312" w:lineRule="auto"/>
      </w:pPr>
      <w:r>
        <w:rPr>
          <w:rFonts w:ascii="宋体" w:hAnsi="宋体" w:eastAsia="宋体" w:cs="宋体"/>
          <w:color w:val="000"/>
          <w:sz w:val="28"/>
          <w:szCs w:val="28"/>
        </w:rPr>
        <w:t xml:space="preserve">5657.71</w:t>
      </w:r>
    </w:p>
    <w:p>
      <w:pPr>
        <w:ind w:left="0" w:right="0" w:firstLine="560"/>
        <w:spacing w:before="450" w:after="450" w:line="312" w:lineRule="auto"/>
      </w:pPr>
      <w:r>
        <w:rPr>
          <w:rFonts w:ascii="宋体" w:hAnsi="宋体" w:eastAsia="宋体" w:cs="宋体"/>
          <w:color w:val="000"/>
          <w:sz w:val="28"/>
          <w:szCs w:val="28"/>
        </w:rPr>
        <w:t xml:space="preserve">5099.92</w:t>
      </w:r>
    </w:p>
    <w:p>
      <w:pPr>
        <w:ind w:left="0" w:right="0" w:firstLine="560"/>
        <w:spacing w:before="450" w:after="450" w:line="312" w:lineRule="auto"/>
      </w:pPr>
      <w:r>
        <w:rPr>
          <w:rFonts w:ascii="宋体" w:hAnsi="宋体" w:eastAsia="宋体" w:cs="宋体"/>
          <w:color w:val="000"/>
          <w:sz w:val="28"/>
          <w:szCs w:val="28"/>
        </w:rPr>
        <w:t xml:space="preserve">5299.84</w:t>
      </w:r>
    </w:p>
    <w:p>
      <w:pPr>
        <w:ind w:left="0" w:right="0" w:firstLine="560"/>
        <w:spacing w:before="450" w:after="450" w:line="312" w:lineRule="auto"/>
      </w:pPr>
      <w:r>
        <w:rPr>
          <w:rFonts w:ascii="宋体" w:hAnsi="宋体" w:eastAsia="宋体" w:cs="宋体"/>
          <w:color w:val="000"/>
          <w:sz w:val="28"/>
          <w:szCs w:val="28"/>
        </w:rPr>
        <w:t xml:space="preserve">交易日期</w:t>
      </w:r>
    </w:p>
    <w:p>
      <w:pPr>
        <w:ind w:left="0" w:right="0" w:firstLine="560"/>
        <w:spacing w:before="450" w:after="450" w:line="312" w:lineRule="auto"/>
      </w:pPr>
      <w:r>
        <w:rPr>
          <w:rFonts w:ascii="宋体" w:hAnsi="宋体" w:eastAsia="宋体" w:cs="宋体"/>
          <w:color w:val="000"/>
          <w:sz w:val="28"/>
          <w:szCs w:val="28"/>
        </w:rPr>
        <w:t xml:space="preserve">2024.6.10</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560"/>
        <w:spacing w:before="450" w:after="450" w:line="312" w:lineRule="auto"/>
      </w:pPr>
      <w:r>
        <w:rPr>
          <w:rFonts w:ascii="宋体" w:hAnsi="宋体" w:eastAsia="宋体" w:cs="宋体"/>
          <w:color w:val="000"/>
          <w:sz w:val="28"/>
          <w:szCs w:val="28"/>
        </w:rPr>
        <w:t xml:space="preserve">2024.10.24</w:t>
      </w:r>
    </w:p>
    <w:p>
      <w:pPr>
        <w:ind w:left="0" w:right="0" w:firstLine="560"/>
        <w:spacing w:before="450" w:after="450" w:line="312" w:lineRule="auto"/>
      </w:pPr>
      <w:r>
        <w:rPr>
          <w:rFonts w:ascii="宋体" w:hAnsi="宋体" w:eastAsia="宋体" w:cs="宋体"/>
          <w:color w:val="000"/>
          <w:sz w:val="28"/>
          <w:szCs w:val="28"/>
        </w:rPr>
        <w:t xml:space="preserve">2024.3.6</w:t>
      </w:r>
    </w:p>
    <w:p>
      <w:pPr>
        <w:ind w:left="0" w:right="0" w:firstLine="560"/>
        <w:spacing w:before="450" w:after="450" w:line="312" w:lineRule="auto"/>
      </w:pPr>
      <w:r>
        <w:rPr>
          <w:rFonts w:ascii="宋体" w:hAnsi="宋体" w:eastAsia="宋体" w:cs="宋体"/>
          <w:color w:val="000"/>
          <w:sz w:val="28"/>
          <w:szCs w:val="28"/>
        </w:rPr>
        <w:t xml:space="preserve">交易情况</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区域因素</w:t>
      </w:r>
    </w:p>
    <w:p>
      <w:pPr>
        <w:ind w:left="0" w:right="0" w:firstLine="560"/>
        <w:spacing w:before="450" w:after="450" w:line="312" w:lineRule="auto"/>
      </w:pPr>
      <w:r>
        <w:rPr>
          <w:rFonts w:ascii="宋体" w:hAnsi="宋体" w:eastAsia="宋体" w:cs="宋体"/>
          <w:color w:val="000"/>
          <w:sz w:val="28"/>
          <w:szCs w:val="28"/>
        </w:rPr>
        <w:t xml:space="preserve">商业繁华程度</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较繁华</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较繁华</w:t>
      </w:r>
    </w:p>
    <w:p>
      <w:pPr>
        <w:ind w:left="0" w:right="0" w:firstLine="560"/>
        <w:spacing w:before="450" w:after="450" w:line="312" w:lineRule="auto"/>
      </w:pPr>
      <w:r>
        <w:rPr>
          <w:rFonts w:ascii="宋体" w:hAnsi="宋体" w:eastAsia="宋体" w:cs="宋体"/>
          <w:color w:val="000"/>
          <w:sz w:val="28"/>
          <w:szCs w:val="28"/>
        </w:rPr>
        <w:t xml:space="preserve">交通便捷度</w:t>
      </w:r>
    </w:p>
    <w:p>
      <w:pPr>
        <w:ind w:left="0" w:right="0" w:firstLine="560"/>
        <w:spacing w:before="450" w:after="450" w:line="312" w:lineRule="auto"/>
      </w:pPr>
      <w:r>
        <w:rPr>
          <w:rFonts w:ascii="宋体" w:hAnsi="宋体" w:eastAsia="宋体" w:cs="宋体"/>
          <w:color w:val="000"/>
          <w:sz w:val="28"/>
          <w:szCs w:val="28"/>
        </w:rPr>
        <w:t xml:space="preserve">便捷</w:t>
      </w:r>
    </w:p>
    <w:p>
      <w:pPr>
        <w:ind w:left="0" w:right="0" w:firstLine="560"/>
        <w:spacing w:before="450" w:after="450" w:line="312" w:lineRule="auto"/>
      </w:pPr>
      <w:r>
        <w:rPr>
          <w:rFonts w:ascii="宋体" w:hAnsi="宋体" w:eastAsia="宋体" w:cs="宋体"/>
          <w:color w:val="000"/>
          <w:sz w:val="28"/>
          <w:szCs w:val="28"/>
        </w:rPr>
        <w:t xml:space="preserve">便捷</w:t>
      </w:r>
    </w:p>
    <w:p>
      <w:pPr>
        <w:ind w:left="0" w:right="0" w:firstLine="560"/>
        <w:spacing w:before="450" w:after="450" w:line="312" w:lineRule="auto"/>
      </w:pPr>
      <w:r>
        <w:rPr>
          <w:rFonts w:ascii="宋体" w:hAnsi="宋体" w:eastAsia="宋体" w:cs="宋体"/>
          <w:color w:val="000"/>
          <w:sz w:val="28"/>
          <w:szCs w:val="28"/>
        </w:rPr>
        <w:t xml:space="preserve">便捷</w:t>
      </w:r>
    </w:p>
    <w:p>
      <w:pPr>
        <w:ind w:left="0" w:right="0" w:firstLine="560"/>
        <w:spacing w:before="450" w:after="450" w:line="312" w:lineRule="auto"/>
      </w:pPr>
      <w:r>
        <w:rPr>
          <w:rFonts w:ascii="宋体" w:hAnsi="宋体" w:eastAsia="宋体" w:cs="宋体"/>
          <w:color w:val="000"/>
          <w:sz w:val="28"/>
          <w:szCs w:val="28"/>
        </w:rPr>
        <w:t xml:space="preserve">便捷</w:t>
      </w:r>
    </w:p>
    <w:p>
      <w:pPr>
        <w:ind w:left="0" w:right="0" w:firstLine="560"/>
        <w:spacing w:before="450" w:after="450" w:line="312" w:lineRule="auto"/>
      </w:pPr>
      <w:r>
        <w:rPr>
          <w:rFonts w:ascii="宋体" w:hAnsi="宋体" w:eastAsia="宋体" w:cs="宋体"/>
          <w:color w:val="000"/>
          <w:sz w:val="28"/>
          <w:szCs w:val="28"/>
        </w:rPr>
        <w:t xml:space="preserve">公共设施完善度</w:t>
      </w:r>
    </w:p>
    <w:p>
      <w:pPr>
        <w:ind w:left="0" w:right="0" w:firstLine="560"/>
        <w:spacing w:before="450" w:after="450" w:line="312" w:lineRule="auto"/>
      </w:pPr>
      <w:r>
        <w:rPr>
          <w:rFonts w:ascii="宋体" w:hAnsi="宋体" w:eastAsia="宋体" w:cs="宋体"/>
          <w:color w:val="000"/>
          <w:sz w:val="28"/>
          <w:szCs w:val="28"/>
        </w:rPr>
        <w:t xml:space="preserve">齐全</w:t>
      </w:r>
    </w:p>
    <w:p>
      <w:pPr>
        <w:ind w:left="0" w:right="0" w:firstLine="560"/>
        <w:spacing w:before="450" w:after="450" w:line="312" w:lineRule="auto"/>
      </w:pPr>
      <w:r>
        <w:rPr>
          <w:rFonts w:ascii="宋体" w:hAnsi="宋体" w:eastAsia="宋体" w:cs="宋体"/>
          <w:color w:val="000"/>
          <w:sz w:val="28"/>
          <w:szCs w:val="28"/>
        </w:rPr>
        <w:t xml:space="preserve">齐全</w:t>
      </w:r>
    </w:p>
    <w:p>
      <w:pPr>
        <w:ind w:left="0" w:right="0" w:firstLine="560"/>
        <w:spacing w:before="450" w:after="450" w:line="312" w:lineRule="auto"/>
      </w:pPr>
      <w:r>
        <w:rPr>
          <w:rFonts w:ascii="宋体" w:hAnsi="宋体" w:eastAsia="宋体" w:cs="宋体"/>
          <w:color w:val="000"/>
          <w:sz w:val="28"/>
          <w:szCs w:val="28"/>
        </w:rPr>
        <w:t xml:space="preserve">齐全</w:t>
      </w:r>
    </w:p>
    <w:p>
      <w:pPr>
        <w:ind w:left="0" w:right="0" w:firstLine="560"/>
        <w:spacing w:before="450" w:after="450" w:line="312" w:lineRule="auto"/>
      </w:pPr>
      <w:r>
        <w:rPr>
          <w:rFonts w:ascii="宋体" w:hAnsi="宋体" w:eastAsia="宋体" w:cs="宋体"/>
          <w:color w:val="000"/>
          <w:sz w:val="28"/>
          <w:szCs w:val="28"/>
        </w:rPr>
        <w:t xml:space="preserve">齐全</w:t>
      </w:r>
    </w:p>
    <w:p>
      <w:pPr>
        <w:ind w:left="0" w:right="0" w:firstLine="560"/>
        <w:spacing w:before="450" w:after="450" w:line="312" w:lineRule="auto"/>
      </w:pPr>
      <w:r>
        <w:rPr>
          <w:rFonts w:ascii="宋体" w:hAnsi="宋体" w:eastAsia="宋体" w:cs="宋体"/>
          <w:color w:val="000"/>
          <w:sz w:val="28"/>
          <w:szCs w:val="28"/>
        </w:rPr>
        <w:t xml:space="preserve">个别因素</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钢混</w:t>
      </w:r>
    </w:p>
    <w:p>
      <w:pPr>
        <w:ind w:left="0" w:right="0" w:firstLine="560"/>
        <w:spacing w:before="450" w:after="450" w:line="312" w:lineRule="auto"/>
      </w:pPr>
      <w:r>
        <w:rPr>
          <w:rFonts w:ascii="宋体" w:hAnsi="宋体" w:eastAsia="宋体" w:cs="宋体"/>
          <w:color w:val="000"/>
          <w:sz w:val="28"/>
          <w:szCs w:val="28"/>
        </w:rPr>
        <w:t xml:space="preserve">钢混</w:t>
      </w:r>
    </w:p>
    <w:p>
      <w:pPr>
        <w:ind w:left="0" w:right="0" w:firstLine="560"/>
        <w:spacing w:before="450" w:after="450" w:line="312" w:lineRule="auto"/>
      </w:pPr>
      <w:r>
        <w:rPr>
          <w:rFonts w:ascii="宋体" w:hAnsi="宋体" w:eastAsia="宋体" w:cs="宋体"/>
          <w:color w:val="000"/>
          <w:sz w:val="28"/>
          <w:szCs w:val="28"/>
        </w:rPr>
        <w:t xml:space="preserve">钢混</w:t>
      </w:r>
    </w:p>
    <w:p>
      <w:pPr>
        <w:ind w:left="0" w:right="0" w:firstLine="560"/>
        <w:spacing w:before="450" w:after="450" w:line="312" w:lineRule="auto"/>
      </w:pPr>
      <w:r>
        <w:rPr>
          <w:rFonts w:ascii="宋体" w:hAnsi="宋体" w:eastAsia="宋体" w:cs="宋体"/>
          <w:color w:val="000"/>
          <w:sz w:val="28"/>
          <w:szCs w:val="28"/>
        </w:rPr>
        <w:t xml:space="preserve">钢混</w:t>
      </w:r>
    </w:p>
    <w:p>
      <w:pPr>
        <w:ind w:left="0" w:right="0" w:firstLine="560"/>
        <w:spacing w:before="450" w:after="450" w:line="312" w:lineRule="auto"/>
      </w:pPr>
      <w:r>
        <w:rPr>
          <w:rFonts w:ascii="宋体" w:hAnsi="宋体" w:eastAsia="宋体" w:cs="宋体"/>
          <w:color w:val="000"/>
          <w:sz w:val="28"/>
          <w:szCs w:val="28"/>
        </w:rPr>
        <w:t xml:space="preserve">临街状况</w:t>
      </w:r>
    </w:p>
    <w:p>
      <w:pPr>
        <w:ind w:left="0" w:right="0" w:firstLine="560"/>
        <w:spacing w:before="450" w:after="450" w:line="312" w:lineRule="auto"/>
      </w:pPr>
      <w:r>
        <w:rPr>
          <w:rFonts w:ascii="宋体" w:hAnsi="宋体" w:eastAsia="宋体" w:cs="宋体"/>
          <w:color w:val="000"/>
          <w:sz w:val="28"/>
          <w:szCs w:val="28"/>
        </w:rPr>
        <w:t xml:space="preserve">整体店面后半部</w:t>
      </w:r>
    </w:p>
    <w:p>
      <w:pPr>
        <w:ind w:left="0" w:right="0" w:firstLine="560"/>
        <w:spacing w:before="450" w:after="450" w:line="312" w:lineRule="auto"/>
      </w:pPr>
      <w:r>
        <w:rPr>
          <w:rFonts w:ascii="宋体" w:hAnsi="宋体" w:eastAsia="宋体" w:cs="宋体"/>
          <w:color w:val="000"/>
          <w:sz w:val="28"/>
          <w:szCs w:val="28"/>
        </w:rPr>
        <w:t xml:space="preserve">临街</w:t>
      </w:r>
    </w:p>
    <w:p>
      <w:pPr>
        <w:ind w:left="0" w:right="0" w:firstLine="560"/>
        <w:spacing w:before="450" w:after="450" w:line="312" w:lineRule="auto"/>
      </w:pPr>
      <w:r>
        <w:rPr>
          <w:rFonts w:ascii="宋体" w:hAnsi="宋体" w:eastAsia="宋体" w:cs="宋体"/>
          <w:color w:val="000"/>
          <w:sz w:val="28"/>
          <w:szCs w:val="28"/>
        </w:rPr>
        <w:t xml:space="preserve">临街</w:t>
      </w:r>
    </w:p>
    <w:p>
      <w:pPr>
        <w:ind w:left="0" w:right="0" w:firstLine="560"/>
        <w:spacing w:before="450" w:after="450" w:line="312" w:lineRule="auto"/>
      </w:pPr>
      <w:r>
        <w:rPr>
          <w:rFonts w:ascii="宋体" w:hAnsi="宋体" w:eastAsia="宋体" w:cs="宋体"/>
          <w:color w:val="000"/>
          <w:sz w:val="28"/>
          <w:szCs w:val="28"/>
        </w:rPr>
        <w:t xml:space="preserve">临街</w:t>
      </w:r>
    </w:p>
    <w:p>
      <w:pPr>
        <w:ind w:left="0" w:right="0" w:firstLine="560"/>
        <w:spacing w:before="450" w:after="450" w:line="312" w:lineRule="auto"/>
      </w:pPr>
      <w:r>
        <w:rPr>
          <w:rFonts w:ascii="宋体" w:hAnsi="宋体" w:eastAsia="宋体" w:cs="宋体"/>
          <w:color w:val="000"/>
          <w:sz w:val="28"/>
          <w:szCs w:val="28"/>
        </w:rPr>
        <w:t xml:space="preserve">临街深度</w:t>
      </w:r>
    </w:p>
    <w:p>
      <w:pPr>
        <w:ind w:left="0" w:right="0" w:firstLine="560"/>
        <w:spacing w:before="450" w:after="450" w:line="312" w:lineRule="auto"/>
      </w:pPr>
      <w:r>
        <w:rPr>
          <w:rFonts w:ascii="宋体" w:hAnsi="宋体" w:eastAsia="宋体" w:cs="宋体"/>
          <w:color w:val="000"/>
          <w:sz w:val="28"/>
          <w:szCs w:val="28"/>
        </w:rPr>
        <w:t xml:space="preserve">较深</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面积大小</w:t>
      </w:r>
    </w:p>
    <w:p>
      <w:pPr>
        <w:ind w:left="0" w:right="0" w:firstLine="560"/>
        <w:spacing w:before="450" w:after="450" w:line="312" w:lineRule="auto"/>
      </w:pPr>
      <w:r>
        <w:rPr>
          <w:rFonts w:ascii="宋体" w:hAnsi="宋体" w:eastAsia="宋体" w:cs="宋体"/>
          <w:color w:val="000"/>
          <w:sz w:val="28"/>
          <w:szCs w:val="28"/>
        </w:rPr>
        <w:t xml:space="preserve">较大</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配套设施完备度</w:t>
      </w:r>
    </w:p>
    <w:p>
      <w:pPr>
        <w:ind w:left="0" w:right="0" w:firstLine="560"/>
        <w:spacing w:before="450" w:after="450" w:line="312" w:lineRule="auto"/>
      </w:pPr>
      <w:r>
        <w:rPr>
          <w:rFonts w:ascii="宋体" w:hAnsi="宋体" w:eastAsia="宋体" w:cs="宋体"/>
          <w:color w:val="000"/>
          <w:sz w:val="28"/>
          <w:szCs w:val="28"/>
        </w:rPr>
        <w:t xml:space="preserve">完备</w:t>
      </w:r>
    </w:p>
    <w:p>
      <w:pPr>
        <w:ind w:left="0" w:right="0" w:firstLine="560"/>
        <w:spacing w:before="450" w:after="450" w:line="312" w:lineRule="auto"/>
      </w:pPr>
      <w:r>
        <w:rPr>
          <w:rFonts w:ascii="宋体" w:hAnsi="宋体" w:eastAsia="宋体" w:cs="宋体"/>
          <w:color w:val="000"/>
          <w:sz w:val="28"/>
          <w:szCs w:val="28"/>
        </w:rPr>
        <w:t xml:space="preserve">完备</w:t>
      </w:r>
    </w:p>
    <w:p>
      <w:pPr>
        <w:ind w:left="0" w:right="0" w:firstLine="560"/>
        <w:spacing w:before="450" w:after="450" w:line="312" w:lineRule="auto"/>
      </w:pPr>
      <w:r>
        <w:rPr>
          <w:rFonts w:ascii="宋体" w:hAnsi="宋体" w:eastAsia="宋体" w:cs="宋体"/>
          <w:color w:val="000"/>
          <w:sz w:val="28"/>
          <w:szCs w:val="28"/>
        </w:rPr>
        <w:t xml:space="preserve">完备</w:t>
      </w:r>
    </w:p>
    <w:p>
      <w:pPr>
        <w:ind w:left="0" w:right="0" w:firstLine="560"/>
        <w:spacing w:before="450" w:after="450" w:line="312" w:lineRule="auto"/>
      </w:pPr>
      <w:r>
        <w:rPr>
          <w:rFonts w:ascii="宋体" w:hAnsi="宋体" w:eastAsia="宋体" w:cs="宋体"/>
          <w:color w:val="000"/>
          <w:sz w:val="28"/>
          <w:szCs w:val="28"/>
        </w:rPr>
        <w:t xml:space="preserve">完备</w:t>
      </w:r>
    </w:p>
    <w:p>
      <w:pPr>
        <w:ind w:left="0" w:right="0" w:firstLine="560"/>
        <w:spacing w:before="450" w:after="450" w:line="312" w:lineRule="auto"/>
      </w:pPr>
      <w:r>
        <w:rPr>
          <w:rFonts w:ascii="宋体" w:hAnsi="宋体" w:eastAsia="宋体" w:cs="宋体"/>
          <w:color w:val="000"/>
          <w:sz w:val="28"/>
          <w:szCs w:val="28"/>
        </w:rPr>
        <w:t xml:space="preserve">比较因素条件指数表</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比较因素</w:t>
      </w:r>
    </w:p>
    <w:p>
      <w:pPr>
        <w:ind w:left="0" w:right="0" w:firstLine="560"/>
        <w:spacing w:before="450" w:after="450" w:line="312" w:lineRule="auto"/>
      </w:pPr>
      <w:r>
        <w:rPr>
          <w:rFonts w:ascii="宋体" w:hAnsi="宋体" w:eastAsia="宋体" w:cs="宋体"/>
          <w:color w:val="000"/>
          <w:sz w:val="28"/>
          <w:szCs w:val="28"/>
        </w:rPr>
        <w:t xml:space="preserve">委估对象</w:t>
      </w:r>
    </w:p>
    <w:p>
      <w:pPr>
        <w:ind w:left="0" w:right="0" w:firstLine="560"/>
        <w:spacing w:before="450" w:after="450" w:line="312" w:lineRule="auto"/>
      </w:pPr>
      <w:r>
        <w:rPr>
          <w:rFonts w:ascii="宋体" w:hAnsi="宋体" w:eastAsia="宋体" w:cs="宋体"/>
          <w:color w:val="000"/>
          <w:sz w:val="28"/>
          <w:szCs w:val="28"/>
        </w:rPr>
        <w:t xml:space="preserve">实例A</w:t>
      </w:r>
    </w:p>
    <w:p>
      <w:pPr>
        <w:ind w:left="0" w:right="0" w:firstLine="560"/>
        <w:spacing w:before="450" w:after="450" w:line="312" w:lineRule="auto"/>
      </w:pPr>
      <w:r>
        <w:rPr>
          <w:rFonts w:ascii="宋体" w:hAnsi="宋体" w:eastAsia="宋体" w:cs="宋体"/>
          <w:color w:val="000"/>
          <w:sz w:val="28"/>
          <w:szCs w:val="28"/>
        </w:rPr>
        <w:t xml:space="preserve">实例B</w:t>
      </w:r>
    </w:p>
    <w:p>
      <w:pPr>
        <w:ind w:left="0" w:right="0" w:firstLine="560"/>
        <w:spacing w:before="450" w:after="450" w:line="312" w:lineRule="auto"/>
      </w:pPr>
      <w:r>
        <w:rPr>
          <w:rFonts w:ascii="宋体" w:hAnsi="宋体" w:eastAsia="宋体" w:cs="宋体"/>
          <w:color w:val="000"/>
          <w:sz w:val="28"/>
          <w:szCs w:val="28"/>
        </w:rPr>
        <w:t xml:space="preserve">实例C</w:t>
      </w:r>
    </w:p>
    <w:p>
      <w:pPr>
        <w:ind w:left="0" w:right="0" w:firstLine="560"/>
        <w:spacing w:before="450" w:after="450" w:line="312" w:lineRule="auto"/>
      </w:pPr>
      <w:r>
        <w:rPr>
          <w:rFonts w:ascii="宋体" w:hAnsi="宋体" w:eastAsia="宋体" w:cs="宋体"/>
          <w:color w:val="000"/>
          <w:sz w:val="28"/>
          <w:szCs w:val="28"/>
        </w:rPr>
        <w:t xml:space="preserve">成交价格</w:t>
      </w:r>
    </w:p>
    <w:p>
      <w:pPr>
        <w:ind w:left="0" w:right="0" w:firstLine="560"/>
        <w:spacing w:before="450" w:after="450" w:line="312" w:lineRule="auto"/>
      </w:pPr>
      <w:r>
        <w:rPr>
          <w:rFonts w:ascii="宋体" w:hAnsi="宋体" w:eastAsia="宋体" w:cs="宋体"/>
          <w:color w:val="000"/>
          <w:sz w:val="28"/>
          <w:szCs w:val="28"/>
        </w:rPr>
        <w:t xml:space="preserve">5657.71</w:t>
      </w:r>
    </w:p>
    <w:p>
      <w:pPr>
        <w:ind w:left="0" w:right="0" w:firstLine="560"/>
        <w:spacing w:before="450" w:after="450" w:line="312" w:lineRule="auto"/>
      </w:pPr>
      <w:r>
        <w:rPr>
          <w:rFonts w:ascii="宋体" w:hAnsi="宋体" w:eastAsia="宋体" w:cs="宋体"/>
          <w:color w:val="000"/>
          <w:sz w:val="28"/>
          <w:szCs w:val="28"/>
        </w:rPr>
        <w:t xml:space="preserve">5099.92</w:t>
      </w:r>
    </w:p>
    <w:p>
      <w:pPr>
        <w:ind w:left="0" w:right="0" w:firstLine="560"/>
        <w:spacing w:before="450" w:after="450" w:line="312" w:lineRule="auto"/>
      </w:pPr>
      <w:r>
        <w:rPr>
          <w:rFonts w:ascii="宋体" w:hAnsi="宋体" w:eastAsia="宋体" w:cs="宋体"/>
          <w:color w:val="000"/>
          <w:sz w:val="28"/>
          <w:szCs w:val="28"/>
        </w:rPr>
        <w:t xml:space="preserve">5299.84</w:t>
      </w:r>
    </w:p>
    <w:p>
      <w:pPr>
        <w:ind w:left="0" w:right="0" w:firstLine="560"/>
        <w:spacing w:before="450" w:after="450" w:line="312" w:lineRule="auto"/>
      </w:pPr>
      <w:r>
        <w:rPr>
          <w:rFonts w:ascii="宋体" w:hAnsi="宋体" w:eastAsia="宋体" w:cs="宋体"/>
          <w:color w:val="000"/>
          <w:sz w:val="28"/>
          <w:szCs w:val="28"/>
        </w:rPr>
        <w:t xml:space="preserve">交易日期</w:t>
      </w:r>
    </w:p>
    <w:p>
      <w:pPr>
        <w:ind w:left="0" w:right="0" w:firstLine="560"/>
        <w:spacing w:before="450" w:after="450" w:line="312" w:lineRule="auto"/>
      </w:pPr>
      <w:r>
        <w:rPr>
          <w:rFonts w:ascii="宋体" w:hAnsi="宋体" w:eastAsia="宋体" w:cs="宋体"/>
          <w:color w:val="000"/>
          <w:sz w:val="28"/>
          <w:szCs w:val="28"/>
        </w:rPr>
        <w:t xml:space="preserve">1128</w:t>
      </w:r>
    </w:p>
    <w:p>
      <w:pPr>
        <w:ind w:left="0" w:right="0" w:firstLine="560"/>
        <w:spacing w:before="450" w:after="450" w:line="312" w:lineRule="auto"/>
      </w:pPr>
      <w:r>
        <w:rPr>
          <w:rFonts w:ascii="宋体" w:hAnsi="宋体" w:eastAsia="宋体" w:cs="宋体"/>
          <w:color w:val="000"/>
          <w:sz w:val="28"/>
          <w:szCs w:val="28"/>
        </w:rPr>
        <w:t xml:space="preserve">1123</w:t>
      </w:r>
    </w:p>
    <w:p>
      <w:pPr>
        <w:ind w:left="0" w:right="0" w:firstLine="560"/>
        <w:spacing w:before="450" w:after="450" w:line="312" w:lineRule="auto"/>
      </w:pPr>
      <w:r>
        <w:rPr>
          <w:rFonts w:ascii="宋体" w:hAnsi="宋体" w:eastAsia="宋体" w:cs="宋体"/>
          <w:color w:val="000"/>
          <w:sz w:val="28"/>
          <w:szCs w:val="28"/>
        </w:rPr>
        <w:t xml:space="preserve">1119</w:t>
      </w:r>
    </w:p>
    <w:p>
      <w:pPr>
        <w:ind w:left="0" w:right="0" w:firstLine="560"/>
        <w:spacing w:before="450" w:after="450" w:line="312" w:lineRule="auto"/>
      </w:pPr>
      <w:r>
        <w:rPr>
          <w:rFonts w:ascii="宋体" w:hAnsi="宋体" w:eastAsia="宋体" w:cs="宋体"/>
          <w:color w:val="000"/>
          <w:sz w:val="28"/>
          <w:szCs w:val="28"/>
        </w:rPr>
        <w:t xml:space="preserve">1110</w:t>
      </w:r>
    </w:p>
    <w:p>
      <w:pPr>
        <w:ind w:left="0" w:right="0" w:firstLine="560"/>
        <w:spacing w:before="450" w:after="450" w:line="312" w:lineRule="auto"/>
      </w:pPr>
      <w:r>
        <w:rPr>
          <w:rFonts w:ascii="宋体" w:hAnsi="宋体" w:eastAsia="宋体" w:cs="宋体"/>
          <w:color w:val="000"/>
          <w:sz w:val="28"/>
          <w:szCs w:val="28"/>
        </w:rPr>
        <w:t xml:space="preserve">交易情况</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区域因素</w:t>
      </w:r>
    </w:p>
    <w:p>
      <w:pPr>
        <w:ind w:left="0" w:right="0" w:firstLine="560"/>
        <w:spacing w:before="450" w:after="450" w:line="312" w:lineRule="auto"/>
      </w:pPr>
      <w:r>
        <w:rPr>
          <w:rFonts w:ascii="宋体" w:hAnsi="宋体" w:eastAsia="宋体" w:cs="宋体"/>
          <w:color w:val="000"/>
          <w:sz w:val="28"/>
          <w:szCs w:val="28"/>
        </w:rPr>
        <w:t xml:space="preserve">商业繁华程度</w:t>
      </w:r>
    </w:p>
    <w:p>
      <w:pPr>
        <w:ind w:left="0" w:right="0" w:firstLine="560"/>
        <w:spacing w:before="450" w:after="450" w:line="312" w:lineRule="auto"/>
      </w:pPr>
      <w:r>
        <w:rPr>
          <w:rFonts w:ascii="宋体" w:hAnsi="宋体" w:eastAsia="宋体" w:cs="宋体"/>
          <w:color w:val="000"/>
          <w:sz w:val="28"/>
          <w:szCs w:val="28"/>
        </w:rPr>
        <w:t xml:space="preserve">交通便捷度</w:t>
      </w:r>
    </w:p>
    <w:p>
      <w:pPr>
        <w:ind w:left="0" w:right="0" w:firstLine="560"/>
        <w:spacing w:before="450" w:after="450" w:line="312" w:lineRule="auto"/>
      </w:pPr>
      <w:r>
        <w:rPr>
          <w:rFonts w:ascii="宋体" w:hAnsi="宋体" w:eastAsia="宋体" w:cs="宋体"/>
          <w:color w:val="000"/>
          <w:sz w:val="28"/>
          <w:szCs w:val="28"/>
        </w:rPr>
        <w:t xml:space="preserve">公共设施完善度</w:t>
      </w:r>
    </w:p>
    <w:p>
      <w:pPr>
        <w:ind w:left="0" w:right="0" w:firstLine="560"/>
        <w:spacing w:before="450" w:after="450" w:line="312" w:lineRule="auto"/>
      </w:pPr>
      <w:r>
        <w:rPr>
          <w:rFonts w:ascii="宋体" w:hAnsi="宋体" w:eastAsia="宋体" w:cs="宋体"/>
          <w:color w:val="000"/>
          <w:sz w:val="28"/>
          <w:szCs w:val="28"/>
        </w:rPr>
        <w:t xml:space="preserve">个别因素</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临街状况</w:t>
      </w:r>
    </w:p>
    <w:p>
      <w:pPr>
        <w:ind w:left="0" w:right="0" w:firstLine="560"/>
        <w:spacing w:before="450" w:after="450" w:line="312" w:lineRule="auto"/>
      </w:pPr>
      <w:r>
        <w:rPr>
          <w:rFonts w:ascii="宋体" w:hAnsi="宋体" w:eastAsia="宋体" w:cs="宋体"/>
          <w:color w:val="000"/>
          <w:sz w:val="28"/>
          <w:szCs w:val="28"/>
        </w:rPr>
        <w:t xml:space="preserve">临街深度</w:t>
      </w:r>
    </w:p>
    <w:p>
      <w:pPr>
        <w:ind w:left="0" w:right="0" w:firstLine="560"/>
        <w:spacing w:before="450" w:after="450" w:line="312" w:lineRule="auto"/>
      </w:pPr>
      <w:r>
        <w:rPr>
          <w:rFonts w:ascii="宋体" w:hAnsi="宋体" w:eastAsia="宋体" w:cs="宋体"/>
          <w:color w:val="000"/>
          <w:sz w:val="28"/>
          <w:szCs w:val="28"/>
        </w:rPr>
        <w:t xml:space="preserve">面积大小</w:t>
      </w:r>
    </w:p>
    <w:p>
      <w:pPr>
        <w:ind w:left="0" w:right="0" w:firstLine="560"/>
        <w:spacing w:before="450" w:after="450" w:line="312" w:lineRule="auto"/>
      </w:pPr>
      <w:r>
        <w:rPr>
          <w:rFonts w:ascii="宋体" w:hAnsi="宋体" w:eastAsia="宋体" w:cs="宋体"/>
          <w:color w:val="000"/>
          <w:sz w:val="28"/>
          <w:szCs w:val="28"/>
        </w:rPr>
        <w:t xml:space="preserve">配套设施完备度</w:t>
      </w:r>
    </w:p>
    <w:p>
      <w:pPr>
        <w:ind w:left="0" w:right="0" w:firstLine="560"/>
        <w:spacing w:before="450" w:after="450" w:line="312" w:lineRule="auto"/>
      </w:pPr>
      <w:r>
        <w:rPr>
          <w:rFonts w:ascii="宋体" w:hAnsi="宋体" w:eastAsia="宋体" w:cs="宋体"/>
          <w:color w:val="000"/>
          <w:sz w:val="28"/>
          <w:szCs w:val="28"/>
        </w:rPr>
        <w:t xml:space="preserve">因素比较修正系数表</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比较因素</w:t>
      </w:r>
    </w:p>
    <w:p>
      <w:pPr>
        <w:ind w:left="0" w:right="0" w:firstLine="560"/>
        <w:spacing w:before="450" w:after="450" w:line="312" w:lineRule="auto"/>
      </w:pPr>
      <w:r>
        <w:rPr>
          <w:rFonts w:ascii="宋体" w:hAnsi="宋体" w:eastAsia="宋体" w:cs="宋体"/>
          <w:color w:val="000"/>
          <w:sz w:val="28"/>
          <w:szCs w:val="28"/>
        </w:rPr>
        <w:t xml:space="preserve">委估对象</w:t>
      </w:r>
    </w:p>
    <w:p>
      <w:pPr>
        <w:ind w:left="0" w:right="0" w:firstLine="560"/>
        <w:spacing w:before="450" w:after="450" w:line="312" w:lineRule="auto"/>
      </w:pPr>
      <w:r>
        <w:rPr>
          <w:rFonts w:ascii="宋体" w:hAnsi="宋体" w:eastAsia="宋体" w:cs="宋体"/>
          <w:color w:val="000"/>
          <w:sz w:val="28"/>
          <w:szCs w:val="28"/>
        </w:rPr>
        <w:t xml:space="preserve">实例A</w:t>
      </w:r>
    </w:p>
    <w:p>
      <w:pPr>
        <w:ind w:left="0" w:right="0" w:firstLine="560"/>
        <w:spacing w:before="450" w:after="450" w:line="312" w:lineRule="auto"/>
      </w:pPr>
      <w:r>
        <w:rPr>
          <w:rFonts w:ascii="宋体" w:hAnsi="宋体" w:eastAsia="宋体" w:cs="宋体"/>
          <w:color w:val="000"/>
          <w:sz w:val="28"/>
          <w:szCs w:val="28"/>
        </w:rPr>
        <w:t xml:space="preserve">实例B</w:t>
      </w:r>
    </w:p>
    <w:p>
      <w:pPr>
        <w:ind w:left="0" w:right="0" w:firstLine="560"/>
        <w:spacing w:before="450" w:after="450" w:line="312" w:lineRule="auto"/>
      </w:pPr>
      <w:r>
        <w:rPr>
          <w:rFonts w:ascii="宋体" w:hAnsi="宋体" w:eastAsia="宋体" w:cs="宋体"/>
          <w:color w:val="000"/>
          <w:sz w:val="28"/>
          <w:szCs w:val="28"/>
        </w:rPr>
        <w:t xml:space="preserve">实例C</w:t>
      </w:r>
    </w:p>
    <w:p>
      <w:pPr>
        <w:ind w:left="0" w:right="0" w:firstLine="560"/>
        <w:spacing w:before="450" w:after="450" w:line="312" w:lineRule="auto"/>
      </w:pPr>
      <w:r>
        <w:rPr>
          <w:rFonts w:ascii="宋体" w:hAnsi="宋体" w:eastAsia="宋体" w:cs="宋体"/>
          <w:color w:val="000"/>
          <w:sz w:val="28"/>
          <w:szCs w:val="28"/>
        </w:rPr>
        <w:t xml:space="preserve">成交价格</w:t>
      </w:r>
    </w:p>
    <w:p>
      <w:pPr>
        <w:ind w:left="0" w:right="0" w:firstLine="560"/>
        <w:spacing w:before="450" w:after="450" w:line="312" w:lineRule="auto"/>
      </w:pPr>
      <w:r>
        <w:rPr>
          <w:rFonts w:ascii="宋体" w:hAnsi="宋体" w:eastAsia="宋体" w:cs="宋体"/>
          <w:color w:val="000"/>
          <w:sz w:val="28"/>
          <w:szCs w:val="28"/>
        </w:rPr>
        <w:t xml:space="preserve">5657.71</w:t>
      </w:r>
    </w:p>
    <w:p>
      <w:pPr>
        <w:ind w:left="0" w:right="0" w:firstLine="560"/>
        <w:spacing w:before="450" w:after="450" w:line="312" w:lineRule="auto"/>
      </w:pPr>
      <w:r>
        <w:rPr>
          <w:rFonts w:ascii="宋体" w:hAnsi="宋体" w:eastAsia="宋体" w:cs="宋体"/>
          <w:color w:val="000"/>
          <w:sz w:val="28"/>
          <w:szCs w:val="28"/>
        </w:rPr>
        <w:t xml:space="preserve">5099.92</w:t>
      </w:r>
    </w:p>
    <w:p>
      <w:pPr>
        <w:ind w:left="0" w:right="0" w:firstLine="560"/>
        <w:spacing w:before="450" w:after="450" w:line="312" w:lineRule="auto"/>
      </w:pPr>
      <w:r>
        <w:rPr>
          <w:rFonts w:ascii="宋体" w:hAnsi="宋体" w:eastAsia="宋体" w:cs="宋体"/>
          <w:color w:val="000"/>
          <w:sz w:val="28"/>
          <w:szCs w:val="28"/>
        </w:rPr>
        <w:t xml:space="preserve">5299.84</w:t>
      </w:r>
    </w:p>
    <w:p>
      <w:pPr>
        <w:ind w:left="0" w:right="0" w:firstLine="560"/>
        <w:spacing w:before="450" w:after="450" w:line="312" w:lineRule="auto"/>
      </w:pPr>
      <w:r>
        <w:rPr>
          <w:rFonts w:ascii="宋体" w:hAnsi="宋体" w:eastAsia="宋体" w:cs="宋体"/>
          <w:color w:val="000"/>
          <w:sz w:val="28"/>
          <w:szCs w:val="28"/>
        </w:rPr>
        <w:t xml:space="preserve">交易日期</w:t>
      </w:r>
    </w:p>
    <w:p>
      <w:pPr>
        <w:ind w:left="0" w:right="0" w:firstLine="560"/>
        <w:spacing w:before="450" w:after="450" w:line="312" w:lineRule="auto"/>
      </w:pPr>
      <w:r>
        <w:rPr>
          <w:rFonts w:ascii="宋体" w:hAnsi="宋体" w:eastAsia="宋体" w:cs="宋体"/>
          <w:color w:val="000"/>
          <w:sz w:val="28"/>
          <w:szCs w:val="28"/>
        </w:rPr>
        <w:t xml:space="preserve">2024.6.10</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560"/>
        <w:spacing w:before="450" w:after="450" w:line="312" w:lineRule="auto"/>
      </w:pPr>
      <w:r>
        <w:rPr>
          <w:rFonts w:ascii="宋体" w:hAnsi="宋体" w:eastAsia="宋体" w:cs="宋体"/>
          <w:color w:val="000"/>
          <w:sz w:val="28"/>
          <w:szCs w:val="28"/>
        </w:rPr>
        <w:t xml:space="preserve">2024.10.24</w:t>
      </w:r>
    </w:p>
    <w:p>
      <w:pPr>
        <w:ind w:left="0" w:right="0" w:firstLine="560"/>
        <w:spacing w:before="450" w:after="450" w:line="312" w:lineRule="auto"/>
      </w:pPr>
      <w:r>
        <w:rPr>
          <w:rFonts w:ascii="宋体" w:hAnsi="宋体" w:eastAsia="宋体" w:cs="宋体"/>
          <w:color w:val="000"/>
          <w:sz w:val="28"/>
          <w:szCs w:val="28"/>
        </w:rPr>
        <w:t xml:space="preserve">2024.3.6</w:t>
      </w:r>
    </w:p>
    <w:p>
      <w:pPr>
        <w:ind w:left="0" w:right="0" w:firstLine="560"/>
        <w:spacing w:before="450" w:after="450" w:line="312" w:lineRule="auto"/>
      </w:pPr>
      <w:r>
        <w:rPr>
          <w:rFonts w:ascii="宋体" w:hAnsi="宋体" w:eastAsia="宋体" w:cs="宋体"/>
          <w:color w:val="000"/>
          <w:sz w:val="28"/>
          <w:szCs w:val="28"/>
        </w:rPr>
        <w:t xml:space="preserve">交易情况</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区域因素</w:t>
      </w:r>
    </w:p>
    <w:p>
      <w:pPr>
        <w:ind w:left="0" w:right="0" w:firstLine="560"/>
        <w:spacing w:before="450" w:after="450" w:line="312" w:lineRule="auto"/>
      </w:pPr>
      <w:r>
        <w:rPr>
          <w:rFonts w:ascii="宋体" w:hAnsi="宋体" w:eastAsia="宋体" w:cs="宋体"/>
          <w:color w:val="000"/>
          <w:sz w:val="28"/>
          <w:szCs w:val="28"/>
        </w:rPr>
        <w:t xml:space="preserve">商业繁华程度</w:t>
      </w:r>
    </w:p>
    <w:p>
      <w:pPr>
        <w:ind w:left="0" w:right="0" w:firstLine="560"/>
        <w:spacing w:before="450" w:after="450" w:line="312" w:lineRule="auto"/>
      </w:pPr>
      <w:r>
        <w:rPr>
          <w:rFonts w:ascii="宋体" w:hAnsi="宋体" w:eastAsia="宋体" w:cs="宋体"/>
          <w:color w:val="000"/>
          <w:sz w:val="28"/>
          <w:szCs w:val="28"/>
        </w:rPr>
        <w:t xml:space="preserve">100/102</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100/101</w:t>
      </w:r>
    </w:p>
    <w:p>
      <w:pPr>
        <w:ind w:left="0" w:right="0" w:firstLine="560"/>
        <w:spacing w:before="450" w:after="450" w:line="312" w:lineRule="auto"/>
      </w:pPr>
      <w:r>
        <w:rPr>
          <w:rFonts w:ascii="宋体" w:hAnsi="宋体" w:eastAsia="宋体" w:cs="宋体"/>
          <w:color w:val="000"/>
          <w:sz w:val="28"/>
          <w:szCs w:val="28"/>
        </w:rPr>
        <w:t xml:space="preserve">交通便捷度</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公共设施完善度</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个别因素</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临街状况</w:t>
      </w:r>
    </w:p>
    <w:p>
      <w:pPr>
        <w:ind w:left="0" w:right="0" w:firstLine="560"/>
        <w:spacing w:before="450" w:after="450" w:line="312" w:lineRule="auto"/>
      </w:pPr>
      <w:r>
        <w:rPr>
          <w:rFonts w:ascii="宋体" w:hAnsi="宋体" w:eastAsia="宋体" w:cs="宋体"/>
          <w:color w:val="000"/>
          <w:sz w:val="28"/>
          <w:szCs w:val="28"/>
        </w:rPr>
        <w:t xml:space="preserve">100/110</w:t>
      </w:r>
    </w:p>
    <w:p>
      <w:pPr>
        <w:ind w:left="0" w:right="0" w:firstLine="560"/>
        <w:spacing w:before="450" w:after="450" w:line="312" w:lineRule="auto"/>
      </w:pPr>
      <w:r>
        <w:rPr>
          <w:rFonts w:ascii="宋体" w:hAnsi="宋体" w:eastAsia="宋体" w:cs="宋体"/>
          <w:color w:val="000"/>
          <w:sz w:val="28"/>
          <w:szCs w:val="28"/>
        </w:rPr>
        <w:t xml:space="preserve">100/109</w:t>
      </w:r>
    </w:p>
    <w:p>
      <w:pPr>
        <w:ind w:left="0" w:right="0" w:firstLine="560"/>
        <w:spacing w:before="450" w:after="450" w:line="312" w:lineRule="auto"/>
      </w:pPr>
      <w:r>
        <w:rPr>
          <w:rFonts w:ascii="宋体" w:hAnsi="宋体" w:eastAsia="宋体" w:cs="宋体"/>
          <w:color w:val="000"/>
          <w:sz w:val="28"/>
          <w:szCs w:val="28"/>
        </w:rPr>
        <w:t xml:space="preserve">100/109</w:t>
      </w:r>
    </w:p>
    <w:p>
      <w:pPr>
        <w:ind w:left="0" w:right="0" w:firstLine="560"/>
        <w:spacing w:before="450" w:after="450" w:line="312" w:lineRule="auto"/>
      </w:pPr>
      <w:r>
        <w:rPr>
          <w:rFonts w:ascii="宋体" w:hAnsi="宋体" w:eastAsia="宋体" w:cs="宋体"/>
          <w:color w:val="000"/>
          <w:sz w:val="28"/>
          <w:szCs w:val="28"/>
        </w:rPr>
        <w:t xml:space="preserve">临街深度</w:t>
      </w:r>
    </w:p>
    <w:p>
      <w:pPr>
        <w:ind w:left="0" w:right="0" w:firstLine="560"/>
        <w:spacing w:before="450" w:after="450" w:line="312" w:lineRule="auto"/>
      </w:pPr>
      <w:r>
        <w:rPr>
          <w:rFonts w:ascii="宋体" w:hAnsi="宋体" w:eastAsia="宋体" w:cs="宋体"/>
          <w:color w:val="000"/>
          <w:sz w:val="28"/>
          <w:szCs w:val="28"/>
        </w:rPr>
        <w:t xml:space="preserve">100/109</w:t>
      </w:r>
    </w:p>
    <w:p>
      <w:pPr>
        <w:ind w:left="0" w:right="0" w:firstLine="560"/>
        <w:spacing w:before="450" w:after="450" w:line="312" w:lineRule="auto"/>
      </w:pPr>
      <w:r>
        <w:rPr>
          <w:rFonts w:ascii="宋体" w:hAnsi="宋体" w:eastAsia="宋体" w:cs="宋体"/>
          <w:color w:val="000"/>
          <w:sz w:val="28"/>
          <w:szCs w:val="28"/>
        </w:rPr>
        <w:t xml:space="preserve">100/108</w:t>
      </w:r>
    </w:p>
    <w:p>
      <w:pPr>
        <w:ind w:left="0" w:right="0" w:firstLine="560"/>
        <w:spacing w:before="450" w:after="450" w:line="312" w:lineRule="auto"/>
      </w:pPr>
      <w:r>
        <w:rPr>
          <w:rFonts w:ascii="宋体" w:hAnsi="宋体" w:eastAsia="宋体" w:cs="宋体"/>
          <w:color w:val="000"/>
          <w:sz w:val="28"/>
          <w:szCs w:val="28"/>
        </w:rPr>
        <w:t xml:space="preserve">100/108</w:t>
      </w:r>
    </w:p>
    <w:p>
      <w:pPr>
        <w:ind w:left="0" w:right="0" w:firstLine="560"/>
        <w:spacing w:before="450" w:after="450" w:line="312" w:lineRule="auto"/>
      </w:pPr>
      <w:r>
        <w:rPr>
          <w:rFonts w:ascii="宋体" w:hAnsi="宋体" w:eastAsia="宋体" w:cs="宋体"/>
          <w:color w:val="000"/>
          <w:sz w:val="28"/>
          <w:szCs w:val="28"/>
        </w:rPr>
        <w:t xml:space="preserve">面积大小</w:t>
      </w:r>
    </w:p>
    <w:p>
      <w:pPr>
        <w:ind w:left="0" w:right="0" w:firstLine="560"/>
        <w:spacing w:before="450" w:after="450" w:line="312" w:lineRule="auto"/>
      </w:pPr>
      <w:r>
        <w:rPr>
          <w:rFonts w:ascii="宋体" w:hAnsi="宋体" w:eastAsia="宋体" w:cs="宋体"/>
          <w:color w:val="000"/>
          <w:sz w:val="28"/>
          <w:szCs w:val="28"/>
        </w:rPr>
        <w:t xml:space="preserve">100/102</w:t>
      </w:r>
    </w:p>
    <w:p>
      <w:pPr>
        <w:ind w:left="0" w:right="0" w:firstLine="560"/>
        <w:spacing w:before="450" w:after="450" w:line="312" w:lineRule="auto"/>
      </w:pPr>
      <w:r>
        <w:rPr>
          <w:rFonts w:ascii="宋体" w:hAnsi="宋体" w:eastAsia="宋体" w:cs="宋体"/>
          <w:color w:val="000"/>
          <w:sz w:val="28"/>
          <w:szCs w:val="28"/>
        </w:rPr>
        <w:t xml:space="preserve">100/102</w:t>
      </w:r>
    </w:p>
    <w:p>
      <w:pPr>
        <w:ind w:left="0" w:right="0" w:firstLine="560"/>
        <w:spacing w:before="450" w:after="450" w:line="312" w:lineRule="auto"/>
      </w:pPr>
      <w:r>
        <w:rPr>
          <w:rFonts w:ascii="宋体" w:hAnsi="宋体" w:eastAsia="宋体" w:cs="宋体"/>
          <w:color w:val="000"/>
          <w:sz w:val="28"/>
          <w:szCs w:val="28"/>
        </w:rPr>
        <w:t xml:space="preserve">100/103</w:t>
      </w:r>
    </w:p>
    <w:p>
      <w:pPr>
        <w:ind w:left="0" w:right="0" w:firstLine="560"/>
        <w:spacing w:before="450" w:after="450" w:line="312" w:lineRule="auto"/>
      </w:pPr>
      <w:r>
        <w:rPr>
          <w:rFonts w:ascii="宋体" w:hAnsi="宋体" w:eastAsia="宋体" w:cs="宋体"/>
          <w:color w:val="000"/>
          <w:sz w:val="28"/>
          <w:szCs w:val="28"/>
        </w:rPr>
        <w:t xml:space="preserve">配套设施完备度</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100/1002、估价计算：</w:t>
      </w:r>
    </w:p>
    <w:p>
      <w:pPr>
        <w:ind w:left="0" w:right="0" w:firstLine="560"/>
        <w:spacing w:before="450" w:after="450" w:line="312" w:lineRule="auto"/>
      </w:pPr>
      <w:r>
        <w:rPr>
          <w:rFonts w:ascii="宋体" w:hAnsi="宋体" w:eastAsia="宋体" w:cs="宋体"/>
          <w:color w:val="000"/>
          <w:sz w:val="28"/>
          <w:szCs w:val="28"/>
        </w:rPr>
        <w:t xml:space="preserve">①、交易情况修正：以正常交易为比较基础，指数为100。</w:t>
      </w:r>
    </w:p>
    <w:p>
      <w:pPr>
        <w:ind w:left="0" w:right="0" w:firstLine="560"/>
        <w:spacing w:before="450" w:after="450" w:line="312" w:lineRule="auto"/>
      </w:pPr>
      <w:r>
        <w:rPr>
          <w:rFonts w:ascii="宋体" w:hAnsi="宋体" w:eastAsia="宋体" w:cs="宋体"/>
          <w:color w:val="000"/>
          <w:sz w:val="28"/>
          <w:szCs w:val="28"/>
        </w:rPr>
        <w:t xml:space="preserve">实例A、B、C均是在公开市场正常交易，故不作修正。</w:t>
      </w:r>
    </w:p>
    <w:p>
      <w:pPr>
        <w:ind w:left="0" w:right="0" w:firstLine="560"/>
        <w:spacing w:before="450" w:after="450" w:line="312" w:lineRule="auto"/>
      </w:pPr>
      <w:r>
        <w:rPr>
          <w:rFonts w:ascii="宋体" w:hAnsi="宋体" w:eastAsia="宋体" w:cs="宋体"/>
          <w:color w:val="000"/>
          <w:sz w:val="28"/>
          <w:szCs w:val="28"/>
        </w:rPr>
        <w:t xml:space="preserve">②、交易日期修正：</w:t>
      </w:r>
    </w:p>
    <w:p>
      <w:pPr>
        <w:ind w:left="0" w:right="0" w:firstLine="560"/>
        <w:spacing w:before="450" w:after="450" w:line="312" w:lineRule="auto"/>
      </w:pPr>
      <w:r>
        <w:rPr>
          <w:rFonts w:ascii="宋体" w:hAnsi="宋体" w:eastAsia="宋体" w:cs="宋体"/>
          <w:color w:val="000"/>
          <w:sz w:val="28"/>
          <w:szCs w:val="28"/>
        </w:rPr>
        <w:t xml:space="preserve">经调查，参考中房指数网指数，以1994年第四季度的中房指数1000为基准的定基指数进行修正。</w:t>
      </w:r>
    </w:p>
    <w:p>
      <w:pPr>
        <w:ind w:left="0" w:right="0" w:firstLine="560"/>
        <w:spacing w:before="450" w:after="450" w:line="312" w:lineRule="auto"/>
      </w:pPr>
      <w:r>
        <w:rPr>
          <w:rFonts w:ascii="宋体" w:hAnsi="宋体" w:eastAsia="宋体" w:cs="宋体"/>
          <w:color w:val="000"/>
          <w:sz w:val="28"/>
          <w:szCs w:val="28"/>
        </w:rPr>
        <w:t xml:space="preserve">交易日期</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中房指数</w:t>
      </w:r>
    </w:p>
    <w:p>
      <w:pPr>
        <w:ind w:left="0" w:right="0" w:firstLine="560"/>
        <w:spacing w:before="450" w:after="450" w:line="312" w:lineRule="auto"/>
      </w:pPr>
      <w:r>
        <w:rPr>
          <w:rFonts w:ascii="宋体" w:hAnsi="宋体" w:eastAsia="宋体" w:cs="宋体"/>
          <w:color w:val="000"/>
          <w:sz w:val="28"/>
          <w:szCs w:val="28"/>
        </w:rPr>
        <w:t xml:space="preserve">1128</w:t>
      </w:r>
    </w:p>
    <w:p>
      <w:pPr>
        <w:ind w:left="0" w:right="0" w:firstLine="560"/>
        <w:spacing w:before="450" w:after="450" w:line="312" w:lineRule="auto"/>
      </w:pPr>
      <w:r>
        <w:rPr>
          <w:rFonts w:ascii="宋体" w:hAnsi="宋体" w:eastAsia="宋体" w:cs="宋体"/>
          <w:color w:val="000"/>
          <w:sz w:val="28"/>
          <w:szCs w:val="28"/>
        </w:rPr>
        <w:t xml:space="preserve">1123</w:t>
      </w:r>
    </w:p>
    <w:p>
      <w:pPr>
        <w:ind w:left="0" w:right="0" w:firstLine="560"/>
        <w:spacing w:before="450" w:after="450" w:line="312" w:lineRule="auto"/>
      </w:pPr>
      <w:r>
        <w:rPr>
          <w:rFonts w:ascii="宋体" w:hAnsi="宋体" w:eastAsia="宋体" w:cs="宋体"/>
          <w:color w:val="000"/>
          <w:sz w:val="28"/>
          <w:szCs w:val="28"/>
        </w:rPr>
        <w:t xml:space="preserve">1119</w:t>
      </w:r>
    </w:p>
    <w:p>
      <w:pPr>
        <w:ind w:left="0" w:right="0" w:firstLine="560"/>
        <w:spacing w:before="450" w:after="450" w:line="312" w:lineRule="auto"/>
      </w:pPr>
      <w:r>
        <w:rPr>
          <w:rFonts w:ascii="宋体" w:hAnsi="宋体" w:eastAsia="宋体" w:cs="宋体"/>
          <w:color w:val="000"/>
          <w:sz w:val="28"/>
          <w:szCs w:val="28"/>
        </w:rPr>
        <w:t xml:space="preserve">1110</w:t>
      </w:r>
    </w:p>
    <w:p>
      <w:pPr>
        <w:ind w:left="0" w:right="0" w:firstLine="560"/>
        <w:spacing w:before="450" w:after="450" w:line="312" w:lineRule="auto"/>
      </w:pPr>
      <w:r>
        <w:rPr>
          <w:rFonts w:ascii="宋体" w:hAnsi="宋体" w:eastAsia="宋体" w:cs="宋体"/>
          <w:color w:val="000"/>
          <w:sz w:val="28"/>
          <w:szCs w:val="28"/>
        </w:rPr>
        <w:t xml:space="preserve">③、区域因素修正：区域因素是房地产一定范围的外部环境对房地产价格有所影响的因素。进行区域因素修正，是将可比实例相对于估价对象在外部环境方面的差别所产生的交易价格差别排除。影响营业用房房地产价格的区域因素主要包括商业繁华程度、交通便捷度、公共设施完善度等。</w:t>
      </w:r>
    </w:p>
    <w:p>
      <w:pPr>
        <w:ind w:left="0" w:right="0" w:firstLine="560"/>
        <w:spacing w:before="450" w:after="450" w:line="312" w:lineRule="auto"/>
      </w:pPr>
      <w:r>
        <w:rPr>
          <w:rFonts w:ascii="宋体" w:hAnsi="宋体" w:eastAsia="宋体" w:cs="宋体"/>
          <w:color w:val="000"/>
          <w:sz w:val="28"/>
          <w:szCs w:val="28"/>
        </w:rPr>
        <w:t xml:space="preserve">商业繁华程度：主要考虑估价对象与比较案例离市、区级中心直线距离，比较案例距A、C略好于估价对象，故做一定修正。</w:t>
      </w:r>
    </w:p>
    <w:p>
      <w:pPr>
        <w:ind w:left="0" w:right="0" w:firstLine="560"/>
        <w:spacing w:before="450" w:after="450" w:line="312" w:lineRule="auto"/>
      </w:pPr>
      <w:r>
        <w:rPr>
          <w:rFonts w:ascii="宋体" w:hAnsi="宋体" w:eastAsia="宋体" w:cs="宋体"/>
          <w:color w:val="000"/>
          <w:sz w:val="28"/>
          <w:szCs w:val="28"/>
        </w:rPr>
        <w:t xml:space="preserve">交通便捷程度：估价对象与比较案例均在同兴路公路旁，距离主要道路距离、公交车站网、区域道路密集程度等都相似，故不做修正。</w:t>
      </w:r>
    </w:p>
    <w:p>
      <w:pPr>
        <w:ind w:left="0" w:right="0" w:firstLine="560"/>
        <w:spacing w:before="450" w:after="450" w:line="312" w:lineRule="auto"/>
      </w:pPr>
      <w:r>
        <w:rPr>
          <w:rFonts w:ascii="宋体" w:hAnsi="宋体" w:eastAsia="宋体" w:cs="宋体"/>
          <w:color w:val="000"/>
          <w:sz w:val="28"/>
          <w:szCs w:val="28"/>
        </w:rPr>
        <w:t xml:space="preserve">公共设施完善度：主要指项目周边是否有银行、邮电、学校、超市、派出所、医院等配套设施，分为“齐全”、“较齐全”和“不齐全”三类。估价对象与比较案例均在同一街道，不做修正。</w:t>
      </w:r>
    </w:p>
    <w:p>
      <w:pPr>
        <w:ind w:left="0" w:right="0" w:firstLine="560"/>
        <w:spacing w:before="450" w:after="450" w:line="312" w:lineRule="auto"/>
      </w:pPr>
      <w:r>
        <w:rPr>
          <w:rFonts w:ascii="宋体" w:hAnsi="宋体" w:eastAsia="宋体" w:cs="宋体"/>
          <w:color w:val="000"/>
          <w:sz w:val="28"/>
          <w:szCs w:val="28"/>
        </w:rPr>
        <w:t xml:space="preserve">④个别因素修正：个别因素是构成房地产本身的使用功能等方面的因素。进行个别因素修正，是将可比实例相对于估价对象在本身的使用功能、质量好坏方面的差别所产生的交易价格差别排除。影响营业用房房地产价格的个别因素主要包括建筑结构、临街状况、临街深度、面积大小、配套设施完备度等。</w:t>
      </w:r>
    </w:p>
    <w:p>
      <w:pPr>
        <w:ind w:left="0" w:right="0" w:firstLine="560"/>
        <w:spacing w:before="450" w:after="450" w:line="312" w:lineRule="auto"/>
      </w:pPr>
      <w:r>
        <w:rPr>
          <w:rFonts w:ascii="宋体" w:hAnsi="宋体" w:eastAsia="宋体" w:cs="宋体"/>
          <w:color w:val="000"/>
          <w:sz w:val="28"/>
          <w:szCs w:val="28"/>
        </w:rPr>
        <w:t xml:space="preserve">建筑结构：估价对象与比较案例均为钢混结构，不做修正。</w:t>
      </w:r>
    </w:p>
    <w:p>
      <w:pPr>
        <w:ind w:left="0" w:right="0" w:firstLine="560"/>
        <w:spacing w:before="450" w:after="450" w:line="312" w:lineRule="auto"/>
      </w:pPr>
      <w:r>
        <w:rPr>
          <w:rFonts w:ascii="宋体" w:hAnsi="宋体" w:eastAsia="宋体" w:cs="宋体"/>
          <w:color w:val="000"/>
          <w:sz w:val="28"/>
          <w:szCs w:val="28"/>
        </w:rPr>
        <w:t xml:space="preserve">比较案例在临街状况、临街深度、面积大小上均好于估价对象，根据掌握的资料，结合实际情况，均做一定程度的修正。</w:t>
      </w:r>
    </w:p>
    <w:p>
      <w:pPr>
        <w:ind w:left="0" w:right="0" w:firstLine="560"/>
        <w:spacing w:before="450" w:after="450" w:line="312" w:lineRule="auto"/>
      </w:pPr>
      <w:r>
        <w:rPr>
          <w:rFonts w:ascii="宋体" w:hAnsi="宋体" w:eastAsia="宋体" w:cs="宋体"/>
          <w:color w:val="000"/>
          <w:sz w:val="28"/>
          <w:szCs w:val="28"/>
        </w:rPr>
        <w:t xml:space="preserve">配套设施完备度：估价对象与比较案例配套设施相同不做修正。</w:t>
      </w:r>
    </w:p>
    <w:p>
      <w:pPr>
        <w:ind w:left="0" w:right="0" w:firstLine="560"/>
        <w:spacing w:before="450" w:after="450" w:line="312" w:lineRule="auto"/>
      </w:pPr>
      <w:r>
        <w:rPr>
          <w:rFonts w:ascii="宋体" w:hAnsi="宋体" w:eastAsia="宋体" w:cs="宋体"/>
          <w:color w:val="000"/>
          <w:sz w:val="28"/>
          <w:szCs w:val="28"/>
        </w:rPr>
        <w:t xml:space="preserve">⑤、价格计算：</w:t>
      </w:r>
    </w:p>
    <w:p>
      <w:pPr>
        <w:ind w:left="0" w:right="0" w:firstLine="560"/>
        <w:spacing w:before="450" w:after="450" w:line="312" w:lineRule="auto"/>
      </w:pPr>
      <w:r>
        <w:rPr>
          <w:rFonts w:ascii="宋体" w:hAnsi="宋体" w:eastAsia="宋体" w:cs="宋体"/>
          <w:color w:val="000"/>
          <w:sz w:val="28"/>
          <w:szCs w:val="28"/>
        </w:rPr>
        <w:t xml:space="preserve">根据以上修正，比准价格计算如下：</w:t>
      </w:r>
    </w:p>
    <w:p>
      <w:pPr>
        <w:ind w:left="0" w:right="0" w:firstLine="560"/>
        <w:spacing w:before="450" w:after="450" w:line="312" w:lineRule="auto"/>
      </w:pPr>
      <w:r>
        <w:rPr>
          <w:rFonts w:ascii="宋体" w:hAnsi="宋体" w:eastAsia="宋体" w:cs="宋体"/>
          <w:color w:val="000"/>
          <w:sz w:val="28"/>
          <w:szCs w:val="28"/>
        </w:rPr>
        <w:t xml:space="preserve">比准价格计算表</w:t>
      </w:r>
    </w:p>
    <w:p>
      <w:pPr>
        <w:ind w:left="0" w:right="0" w:firstLine="560"/>
        <w:spacing w:before="450" w:after="450" w:line="312" w:lineRule="auto"/>
      </w:pPr>
      <w:r>
        <w:rPr>
          <w:rFonts w:ascii="宋体" w:hAnsi="宋体" w:eastAsia="宋体" w:cs="宋体"/>
          <w:color w:val="000"/>
          <w:sz w:val="28"/>
          <w:szCs w:val="28"/>
        </w:rPr>
        <w:t xml:space="preserve">单位：元/平方米</w:t>
      </w:r>
    </w:p>
    <w:p>
      <w:pPr>
        <w:ind w:left="0" w:right="0" w:firstLine="560"/>
        <w:spacing w:before="450" w:after="450" w:line="312" w:lineRule="auto"/>
      </w:pPr>
      <w:r>
        <w:rPr>
          <w:rFonts w:ascii="宋体" w:hAnsi="宋体" w:eastAsia="宋体" w:cs="宋体"/>
          <w:color w:val="000"/>
          <w:sz w:val="28"/>
          <w:szCs w:val="28"/>
        </w:rPr>
        <w:t xml:space="preserve">比较因素</w:t>
      </w:r>
    </w:p>
    <w:p>
      <w:pPr>
        <w:ind w:left="0" w:right="0" w:firstLine="560"/>
        <w:spacing w:before="450" w:after="450" w:line="312" w:lineRule="auto"/>
      </w:pPr>
      <w:r>
        <w:rPr>
          <w:rFonts w:ascii="宋体" w:hAnsi="宋体" w:eastAsia="宋体" w:cs="宋体"/>
          <w:color w:val="000"/>
          <w:sz w:val="28"/>
          <w:szCs w:val="28"/>
        </w:rPr>
        <w:t xml:space="preserve">实例A</w:t>
      </w:r>
    </w:p>
    <w:p>
      <w:pPr>
        <w:ind w:left="0" w:right="0" w:firstLine="560"/>
        <w:spacing w:before="450" w:after="450" w:line="312" w:lineRule="auto"/>
      </w:pPr>
      <w:r>
        <w:rPr>
          <w:rFonts w:ascii="宋体" w:hAnsi="宋体" w:eastAsia="宋体" w:cs="宋体"/>
          <w:color w:val="000"/>
          <w:sz w:val="28"/>
          <w:szCs w:val="28"/>
        </w:rPr>
        <w:t xml:space="preserve">实例B</w:t>
      </w:r>
    </w:p>
    <w:p>
      <w:pPr>
        <w:ind w:left="0" w:right="0" w:firstLine="560"/>
        <w:spacing w:before="450" w:after="450" w:line="312" w:lineRule="auto"/>
      </w:pPr>
      <w:r>
        <w:rPr>
          <w:rFonts w:ascii="宋体" w:hAnsi="宋体" w:eastAsia="宋体" w:cs="宋体"/>
          <w:color w:val="000"/>
          <w:sz w:val="28"/>
          <w:szCs w:val="28"/>
        </w:rPr>
        <w:t xml:space="preserve">实例C</w:t>
      </w:r>
    </w:p>
    <w:p>
      <w:pPr>
        <w:ind w:left="0" w:right="0" w:firstLine="560"/>
        <w:spacing w:before="450" w:after="450" w:line="312" w:lineRule="auto"/>
      </w:pPr>
      <w:r>
        <w:rPr>
          <w:rFonts w:ascii="宋体" w:hAnsi="宋体" w:eastAsia="宋体" w:cs="宋体"/>
          <w:color w:val="000"/>
          <w:sz w:val="28"/>
          <w:szCs w:val="28"/>
        </w:rPr>
        <w:t xml:space="preserve">成交价格</w:t>
      </w:r>
    </w:p>
    <w:p>
      <w:pPr>
        <w:ind w:left="0" w:right="0" w:firstLine="560"/>
        <w:spacing w:before="450" w:after="450" w:line="312" w:lineRule="auto"/>
      </w:pPr>
      <w:r>
        <w:rPr>
          <w:rFonts w:ascii="宋体" w:hAnsi="宋体" w:eastAsia="宋体" w:cs="宋体"/>
          <w:color w:val="000"/>
          <w:sz w:val="28"/>
          <w:szCs w:val="28"/>
        </w:rPr>
        <w:t xml:space="preserve">5657.71</w:t>
      </w:r>
    </w:p>
    <w:p>
      <w:pPr>
        <w:ind w:left="0" w:right="0" w:firstLine="560"/>
        <w:spacing w:before="450" w:after="450" w:line="312" w:lineRule="auto"/>
      </w:pPr>
      <w:r>
        <w:rPr>
          <w:rFonts w:ascii="宋体" w:hAnsi="宋体" w:eastAsia="宋体" w:cs="宋体"/>
          <w:color w:val="000"/>
          <w:sz w:val="28"/>
          <w:szCs w:val="28"/>
        </w:rPr>
        <w:t xml:space="preserve">5099.923057</w:t>
      </w:r>
    </w:p>
    <w:p>
      <w:pPr>
        <w:ind w:left="0" w:right="0" w:firstLine="560"/>
        <w:spacing w:before="450" w:after="450" w:line="312" w:lineRule="auto"/>
      </w:pPr>
      <w:r>
        <w:rPr>
          <w:rFonts w:ascii="宋体" w:hAnsi="宋体" w:eastAsia="宋体" w:cs="宋体"/>
          <w:color w:val="000"/>
          <w:sz w:val="28"/>
          <w:szCs w:val="28"/>
        </w:rPr>
        <w:t xml:space="preserve">5299.84</w:t>
      </w:r>
    </w:p>
    <w:p>
      <w:pPr>
        <w:ind w:left="0" w:right="0" w:firstLine="560"/>
        <w:spacing w:before="450" w:after="450" w:line="312" w:lineRule="auto"/>
      </w:pPr>
      <w:r>
        <w:rPr>
          <w:rFonts w:ascii="宋体" w:hAnsi="宋体" w:eastAsia="宋体" w:cs="宋体"/>
          <w:color w:val="000"/>
          <w:sz w:val="28"/>
          <w:szCs w:val="28"/>
        </w:rPr>
        <w:t xml:space="preserve">交易情况</w:t>
      </w:r>
    </w:p>
    <w:p>
      <w:pPr>
        <w:ind w:left="0" w:right="0" w:firstLine="560"/>
        <w:spacing w:before="450" w:after="450" w:line="312" w:lineRule="auto"/>
      </w:pPr>
      <w:r>
        <w:rPr>
          <w:rFonts w:ascii="宋体" w:hAnsi="宋体" w:eastAsia="宋体" w:cs="宋体"/>
          <w:color w:val="000"/>
          <w:sz w:val="28"/>
          <w:szCs w:val="28"/>
        </w:rPr>
        <w:t xml:space="preserve">交易日期</w:t>
      </w:r>
    </w:p>
    <w:p>
      <w:pPr>
        <w:ind w:left="0" w:right="0" w:firstLine="560"/>
        <w:spacing w:before="450" w:after="450" w:line="312" w:lineRule="auto"/>
      </w:pPr>
      <w:r>
        <w:rPr>
          <w:rFonts w:ascii="宋体" w:hAnsi="宋体" w:eastAsia="宋体" w:cs="宋体"/>
          <w:color w:val="000"/>
          <w:sz w:val="28"/>
          <w:szCs w:val="28"/>
        </w:rPr>
        <w:t xml:space="preserve">1.00445</w:t>
      </w:r>
    </w:p>
    <w:p>
      <w:pPr>
        <w:ind w:left="0" w:right="0" w:firstLine="560"/>
        <w:spacing w:before="450" w:after="450" w:line="312" w:lineRule="auto"/>
      </w:pPr>
      <w:r>
        <w:rPr>
          <w:rFonts w:ascii="宋体" w:hAnsi="宋体" w:eastAsia="宋体" w:cs="宋体"/>
          <w:color w:val="000"/>
          <w:sz w:val="28"/>
          <w:szCs w:val="28"/>
        </w:rPr>
        <w:t xml:space="preserve">1.00804</w:t>
      </w:r>
    </w:p>
    <w:p>
      <w:pPr>
        <w:ind w:left="0" w:right="0" w:firstLine="560"/>
        <w:spacing w:before="450" w:after="450" w:line="312" w:lineRule="auto"/>
      </w:pPr>
      <w:r>
        <w:rPr>
          <w:rFonts w:ascii="宋体" w:hAnsi="宋体" w:eastAsia="宋体" w:cs="宋体"/>
          <w:color w:val="000"/>
          <w:sz w:val="28"/>
          <w:szCs w:val="28"/>
        </w:rPr>
        <w:t xml:space="preserve">1.01622</w:t>
      </w:r>
    </w:p>
    <w:p>
      <w:pPr>
        <w:ind w:left="0" w:right="0" w:firstLine="560"/>
        <w:spacing w:before="450" w:after="450" w:line="312" w:lineRule="auto"/>
      </w:pPr>
      <w:r>
        <w:rPr>
          <w:rFonts w:ascii="宋体" w:hAnsi="宋体" w:eastAsia="宋体" w:cs="宋体"/>
          <w:color w:val="000"/>
          <w:sz w:val="28"/>
          <w:szCs w:val="28"/>
        </w:rPr>
        <w:t xml:space="preserve">区域因素</w:t>
      </w:r>
    </w:p>
    <w:p>
      <w:pPr>
        <w:ind w:left="0" w:right="0" w:firstLine="560"/>
        <w:spacing w:before="450" w:after="450" w:line="312" w:lineRule="auto"/>
      </w:pPr>
      <w:r>
        <w:rPr>
          <w:rFonts w:ascii="宋体" w:hAnsi="宋体" w:eastAsia="宋体" w:cs="宋体"/>
          <w:color w:val="000"/>
          <w:sz w:val="28"/>
          <w:szCs w:val="28"/>
        </w:rPr>
        <w:t xml:space="preserve">0.980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0.990</w:t>
      </w:r>
    </w:p>
    <w:p>
      <w:pPr>
        <w:ind w:left="0" w:right="0" w:firstLine="560"/>
        <w:spacing w:before="450" w:after="450" w:line="312" w:lineRule="auto"/>
      </w:pPr>
      <w:r>
        <w:rPr>
          <w:rFonts w:ascii="宋体" w:hAnsi="宋体" w:eastAsia="宋体" w:cs="宋体"/>
          <w:color w:val="000"/>
          <w:sz w:val="28"/>
          <w:szCs w:val="28"/>
        </w:rPr>
        <w:t xml:space="preserve">个别因素</w:t>
      </w:r>
    </w:p>
    <w:p>
      <w:pPr>
        <w:ind w:left="0" w:right="0" w:firstLine="560"/>
        <w:spacing w:before="450" w:after="450" w:line="312" w:lineRule="auto"/>
      </w:pPr>
      <w:r>
        <w:rPr>
          <w:rFonts w:ascii="宋体" w:hAnsi="宋体" w:eastAsia="宋体" w:cs="宋体"/>
          <w:color w:val="000"/>
          <w:sz w:val="28"/>
          <w:szCs w:val="28"/>
        </w:rPr>
        <w:t xml:space="preserve">0.818</w:t>
      </w:r>
    </w:p>
    <w:p>
      <w:pPr>
        <w:ind w:left="0" w:right="0" w:firstLine="560"/>
        <w:spacing w:before="450" w:after="450" w:line="312" w:lineRule="auto"/>
      </w:pPr>
      <w:r>
        <w:rPr>
          <w:rFonts w:ascii="宋体" w:hAnsi="宋体" w:eastAsia="宋体" w:cs="宋体"/>
          <w:color w:val="000"/>
          <w:sz w:val="28"/>
          <w:szCs w:val="28"/>
        </w:rPr>
        <w:t xml:space="preserve">0.833</w:t>
      </w:r>
    </w:p>
    <w:p>
      <w:pPr>
        <w:ind w:left="0" w:right="0" w:firstLine="560"/>
        <w:spacing w:before="450" w:after="450" w:line="312" w:lineRule="auto"/>
      </w:pPr>
      <w:r>
        <w:rPr>
          <w:rFonts w:ascii="宋体" w:hAnsi="宋体" w:eastAsia="宋体" w:cs="宋体"/>
          <w:color w:val="000"/>
          <w:sz w:val="28"/>
          <w:szCs w:val="28"/>
        </w:rPr>
        <w:t xml:space="preserve">0.825</w:t>
      </w:r>
    </w:p>
    <w:p>
      <w:pPr>
        <w:ind w:left="0" w:right="0" w:firstLine="560"/>
        <w:spacing w:before="450" w:after="450" w:line="312" w:lineRule="auto"/>
      </w:pPr>
      <w:r>
        <w:rPr>
          <w:rFonts w:ascii="宋体" w:hAnsi="宋体" w:eastAsia="宋体" w:cs="宋体"/>
          <w:color w:val="000"/>
          <w:sz w:val="28"/>
          <w:szCs w:val="28"/>
        </w:rPr>
        <w:t xml:space="preserve">比准价格</w:t>
      </w:r>
    </w:p>
    <w:p>
      <w:pPr>
        <w:ind w:left="0" w:right="0" w:firstLine="560"/>
        <w:spacing w:before="450" w:after="450" w:line="312" w:lineRule="auto"/>
      </w:pPr>
      <w:r>
        <w:rPr>
          <w:rFonts w:ascii="宋体" w:hAnsi="宋体" w:eastAsia="宋体" w:cs="宋体"/>
          <w:color w:val="000"/>
          <w:sz w:val="28"/>
          <w:szCs w:val="28"/>
        </w:rPr>
        <w:t xml:space="preserve">4555.65</w:t>
      </w:r>
    </w:p>
    <w:p>
      <w:pPr>
        <w:ind w:left="0" w:right="0" w:firstLine="560"/>
        <w:spacing w:before="450" w:after="450" w:line="312" w:lineRule="auto"/>
      </w:pPr>
      <w:r>
        <w:rPr>
          <w:rFonts w:ascii="宋体" w:hAnsi="宋体" w:eastAsia="宋体" w:cs="宋体"/>
          <w:color w:val="000"/>
          <w:sz w:val="28"/>
          <w:szCs w:val="28"/>
        </w:rPr>
        <w:t xml:space="preserve">4281.46</w:t>
      </w:r>
    </w:p>
    <w:p>
      <w:pPr>
        <w:ind w:left="0" w:right="0" w:firstLine="560"/>
        <w:spacing w:before="450" w:after="450" w:line="312" w:lineRule="auto"/>
      </w:pPr>
      <w:r>
        <w:rPr>
          <w:rFonts w:ascii="宋体" w:hAnsi="宋体" w:eastAsia="宋体" w:cs="宋体"/>
          <w:color w:val="000"/>
          <w:sz w:val="28"/>
          <w:szCs w:val="28"/>
        </w:rPr>
        <w:t xml:space="preserve">4397.85</w:t>
      </w:r>
    </w:p>
    <w:p>
      <w:pPr>
        <w:ind w:left="0" w:right="0" w:firstLine="560"/>
        <w:spacing w:before="450" w:after="450" w:line="312" w:lineRule="auto"/>
      </w:pPr>
      <w:r>
        <w:rPr>
          <w:rFonts w:ascii="宋体" w:hAnsi="宋体" w:eastAsia="宋体" w:cs="宋体"/>
          <w:color w:val="000"/>
          <w:sz w:val="28"/>
          <w:szCs w:val="28"/>
        </w:rPr>
        <w:t xml:space="preserve">估价对象单价取可比实例比准平均价=（4555.65+4218.46+4397.85）/3=4412元/m2（取整）</w:t>
      </w:r>
    </w:p>
    <w:p>
      <w:pPr>
        <w:ind w:left="0" w:right="0" w:firstLine="560"/>
        <w:spacing w:before="450" w:after="450" w:line="312" w:lineRule="auto"/>
      </w:pPr>
      <w:r>
        <w:rPr>
          <w:rFonts w:ascii="宋体" w:hAnsi="宋体" w:eastAsia="宋体" w:cs="宋体"/>
          <w:color w:val="000"/>
          <w:sz w:val="28"/>
          <w:szCs w:val="28"/>
        </w:rPr>
        <w:t xml:space="preserve">估价对象总价=4412×324.12=1430000元（取整）</w:t>
      </w:r>
    </w:p>
    <w:p>
      <w:pPr>
        <w:ind w:left="0" w:right="0" w:firstLine="560"/>
        <w:spacing w:before="450" w:after="450" w:line="312" w:lineRule="auto"/>
      </w:pPr>
      <w:r>
        <w:rPr>
          <w:rFonts w:ascii="宋体" w:hAnsi="宋体" w:eastAsia="宋体" w:cs="宋体"/>
          <w:color w:val="000"/>
          <w:sz w:val="28"/>
          <w:szCs w:val="28"/>
        </w:rPr>
        <w:t xml:space="preserve">（二）采用成本法测算估价对象价格：</w:t>
      </w:r>
    </w:p>
    <w:p>
      <w:pPr>
        <w:ind w:left="0" w:right="0" w:firstLine="560"/>
        <w:spacing w:before="450" w:after="450" w:line="312" w:lineRule="auto"/>
      </w:pPr>
      <w:r>
        <w:rPr>
          <w:rFonts w:ascii="宋体" w:hAnsi="宋体" w:eastAsia="宋体" w:cs="宋体"/>
          <w:color w:val="000"/>
          <w:sz w:val="28"/>
          <w:szCs w:val="28"/>
        </w:rPr>
        <w:t xml:space="preserve">根据自府发（1996）138号、自房局发（1996）89号（关于贯彻执行政府〈关于公布我市房屋重置价格的通知〉有关问题的通知，计算如下：</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房价=[等级重置单价+（征地拆迁费+税率）×比价系数]</w:t>
      </w:r>
    </w:p>
    <w:p>
      <w:pPr>
        <w:ind w:left="0" w:right="0" w:firstLine="560"/>
        <w:spacing w:before="450" w:after="450" w:line="312" w:lineRule="auto"/>
      </w:pPr>
      <w:r>
        <w:rPr>
          <w:rFonts w:ascii="宋体" w:hAnsi="宋体" w:eastAsia="宋体" w:cs="宋体"/>
          <w:color w:val="000"/>
          <w:sz w:val="28"/>
          <w:szCs w:val="28"/>
        </w:rPr>
        <w:t xml:space="preserve">×（1+利润）×（1+税率）×（1+各项因素差价率）×成新×用途系数×建筑面积</w:t>
      </w:r>
    </w:p>
    <w:p>
      <w:pPr>
        <w:ind w:left="0" w:right="0" w:firstLine="560"/>
        <w:spacing w:before="450" w:after="450" w:line="312" w:lineRule="auto"/>
      </w:pPr>
      <w:r>
        <w:rPr>
          <w:rFonts w:ascii="宋体" w:hAnsi="宋体" w:eastAsia="宋体" w:cs="宋体"/>
          <w:color w:val="000"/>
          <w:sz w:val="28"/>
          <w:szCs w:val="28"/>
        </w:rPr>
        <w:t xml:space="preserve">房屋成新率是指估价对象现状价格与估价对象全新状况时的价格折减率，其主要影响因素为建筑物使用年限、保修维护情况、房屋耐用年限、房屋已使用年限等。根据评估人员现场勘察并参照建筑物建造年限，采用年限折旧法和实际观察法综合评定估价对象成新率为95%。</w:t>
      </w:r>
    </w:p>
    <w:p>
      <w:pPr>
        <w:ind w:left="0" w:right="0" w:firstLine="560"/>
        <w:spacing w:before="450" w:after="450" w:line="312" w:lineRule="auto"/>
      </w:pPr>
      <w:r>
        <w:rPr>
          <w:rFonts w:ascii="宋体" w:hAnsi="宋体" w:eastAsia="宋体" w:cs="宋体"/>
          <w:color w:val="000"/>
          <w:sz w:val="28"/>
          <w:szCs w:val="28"/>
        </w:rPr>
        <w:t xml:space="preserve">营业用房用途系数为2.4。</w:t>
      </w:r>
    </w:p>
    <w:p>
      <w:pPr>
        <w:ind w:left="0" w:right="0" w:firstLine="560"/>
        <w:spacing w:before="450" w:after="450" w:line="312" w:lineRule="auto"/>
      </w:pPr>
      <w:r>
        <w:rPr>
          <w:rFonts w:ascii="宋体" w:hAnsi="宋体" w:eastAsia="宋体" w:cs="宋体"/>
          <w:color w:val="000"/>
          <w:sz w:val="28"/>
          <w:szCs w:val="28"/>
        </w:rPr>
        <w:t xml:space="preserve">房价=[801+271×1.67]×1.05×1.0321×1.00×0.95×2.4×324.12</w:t>
      </w:r>
    </w:p>
    <w:p>
      <w:pPr>
        <w:ind w:left="0" w:right="0" w:firstLine="560"/>
        <w:spacing w:before="450" w:after="450" w:line="312" w:lineRule="auto"/>
      </w:pPr>
      <w:r>
        <w:rPr>
          <w:rFonts w:ascii="宋体" w:hAnsi="宋体" w:eastAsia="宋体" w:cs="宋体"/>
          <w:color w:val="000"/>
          <w:sz w:val="28"/>
          <w:szCs w:val="28"/>
        </w:rPr>
        <w:t xml:space="preserve">=3097.38×324.12</w:t>
      </w:r>
    </w:p>
    <w:p>
      <w:pPr>
        <w:ind w:left="0" w:right="0" w:firstLine="560"/>
        <w:spacing w:before="450" w:after="450" w:line="312" w:lineRule="auto"/>
      </w:pPr>
      <w:r>
        <w:rPr>
          <w:rFonts w:ascii="宋体" w:hAnsi="宋体" w:eastAsia="宋体" w:cs="宋体"/>
          <w:color w:val="000"/>
          <w:sz w:val="28"/>
          <w:szCs w:val="28"/>
        </w:rPr>
        <w:t xml:space="preserve">=1003923元</w:t>
      </w:r>
    </w:p>
    <w:p>
      <w:pPr>
        <w:ind w:left="0" w:right="0" w:firstLine="560"/>
        <w:spacing w:before="450" w:after="450" w:line="312" w:lineRule="auto"/>
      </w:pPr>
      <w:r>
        <w:rPr>
          <w:rFonts w:ascii="宋体" w:hAnsi="宋体" w:eastAsia="宋体" w:cs="宋体"/>
          <w:color w:val="000"/>
          <w:sz w:val="28"/>
          <w:szCs w:val="28"/>
        </w:rPr>
        <w:t xml:space="preserve">（三）采用收益法测算其他非住宅部分房地产价值：</w:t>
      </w:r>
    </w:p>
    <w:p>
      <w:pPr>
        <w:ind w:left="0" w:right="0" w:firstLine="560"/>
        <w:spacing w:before="450" w:after="450" w:line="312" w:lineRule="auto"/>
      </w:pPr>
      <w:r>
        <w:rPr>
          <w:rFonts w:ascii="宋体" w:hAnsi="宋体" w:eastAsia="宋体" w:cs="宋体"/>
          <w:color w:val="000"/>
          <w:sz w:val="28"/>
          <w:szCs w:val="28"/>
        </w:rPr>
        <w:t xml:space="preserve">具体估价思路为：根据估价对象在未来可使用年限（经济使用年限）内使用过程中获得净收益的能力，采用适当的资本化率对估价对象在未来可使用年限（经济收益年限）内各年的净收益进行资本化还原，确定估价对象在估价时点的价值。</w:t>
      </w:r>
    </w:p>
    <w:p>
      <w:pPr>
        <w:ind w:left="0" w:right="0" w:firstLine="560"/>
        <w:spacing w:before="450" w:after="450" w:line="312" w:lineRule="auto"/>
      </w:pPr>
      <w:r>
        <w:rPr>
          <w:rFonts w:ascii="宋体" w:hAnsi="宋体" w:eastAsia="宋体" w:cs="宋体"/>
          <w:color w:val="000"/>
          <w:sz w:val="28"/>
          <w:szCs w:val="28"/>
        </w:rPr>
        <w:t xml:space="preserve">根据稳键性原则，假设估价对象在未来使用年限内，每年可获得稳定的年净收益，且每年的年净收益保持不变，确定计算公式为：V=a/r{1-1/(1+r)n}。</w:t>
      </w:r>
    </w:p>
    <w:p>
      <w:pPr>
        <w:ind w:left="0" w:right="0" w:firstLine="560"/>
        <w:spacing w:before="450" w:after="450" w:line="312" w:lineRule="auto"/>
      </w:pPr>
      <w:r>
        <w:rPr>
          <w:rFonts w:ascii="宋体" w:hAnsi="宋体" w:eastAsia="宋体" w:cs="宋体"/>
          <w:color w:val="000"/>
          <w:sz w:val="28"/>
          <w:szCs w:val="28"/>
        </w:rPr>
        <w:t xml:space="preserve">1、确定净收益：</w:t>
      </w:r>
    </w:p>
    <w:p>
      <w:pPr>
        <w:ind w:left="0" w:right="0" w:firstLine="560"/>
        <w:spacing w:before="450" w:after="450" w:line="312" w:lineRule="auto"/>
      </w:pPr>
      <w:r>
        <w:rPr>
          <w:rFonts w:ascii="宋体" w:hAnsi="宋体" w:eastAsia="宋体" w:cs="宋体"/>
          <w:color w:val="000"/>
          <w:sz w:val="28"/>
          <w:szCs w:val="28"/>
        </w:rPr>
        <w:t xml:space="preserve">（1）估算房地产出租年有效毛收入：估价对象已经于2024年将此部分房屋租赁给使用人经营，月租金</w:t>
      </w:r>
    </w:p>
    <w:p>
      <w:pPr>
        <w:ind w:left="0" w:right="0" w:firstLine="560"/>
        <w:spacing w:before="450" w:after="450" w:line="312" w:lineRule="auto"/>
      </w:pPr>
      <w:r>
        <w:rPr>
          <w:rFonts w:ascii="宋体" w:hAnsi="宋体" w:eastAsia="宋体" w:cs="宋体"/>
          <w:color w:val="000"/>
          <w:sz w:val="28"/>
          <w:szCs w:val="28"/>
        </w:rPr>
        <w:t xml:space="preserve">元正，根据估价人员对该地区同类用房出租情况和租金资料分析，并与估价对象比较，估价对象的租金水平基本为正常情况下的合理的预测租金水平，因此取其实际租金收益作为客观收益，并假设出租率为100%。</w:t>
      </w:r>
    </w:p>
    <w:p>
      <w:pPr>
        <w:ind w:left="0" w:right="0" w:firstLine="560"/>
        <w:spacing w:before="450" w:after="450" w:line="312" w:lineRule="auto"/>
      </w:pPr>
      <w:r>
        <w:rPr>
          <w:rFonts w:ascii="宋体" w:hAnsi="宋体" w:eastAsia="宋体" w:cs="宋体"/>
          <w:color w:val="000"/>
          <w:sz w:val="28"/>
          <w:szCs w:val="28"/>
        </w:rPr>
        <w:t xml:space="preserve">年有效毛收入=月出租收入×12×出租率</w:t>
      </w:r>
    </w:p>
    <w:p>
      <w:pPr>
        <w:ind w:left="0" w:right="0" w:firstLine="560"/>
        <w:spacing w:before="450" w:after="450" w:line="312" w:lineRule="auto"/>
      </w:pPr>
      <w:r>
        <w:rPr>
          <w:rFonts w:ascii="宋体" w:hAnsi="宋体" w:eastAsia="宋体" w:cs="宋体"/>
          <w:color w:val="000"/>
          <w:sz w:val="28"/>
          <w:szCs w:val="28"/>
        </w:rPr>
        <w:t xml:space="preserve">=×12×100%=元/年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算房地产年出租年费用：</w:t>
      </w:r>
    </w:p>
    <w:p>
      <w:pPr>
        <w:ind w:left="0" w:right="0" w:firstLine="560"/>
        <w:spacing w:before="450" w:after="450" w:line="312" w:lineRule="auto"/>
      </w:pPr>
      <w:r>
        <w:rPr>
          <w:rFonts w:ascii="宋体" w:hAnsi="宋体" w:eastAsia="宋体" w:cs="宋体"/>
          <w:color w:val="000"/>
          <w:sz w:val="28"/>
          <w:szCs w:val="28"/>
        </w:rPr>
        <w:t xml:space="preserve">A、各种税费：根据国家规定，出租房屋主要需交纳房产税、土地使用税（费）、营业税、城建税及所得税等。根据委托方与承租方的协议，结合该地区租赁市场的实际操作情况，租金为净租金，即以上税费均应由承租方交纳。</w:t>
      </w:r>
    </w:p>
    <w:p>
      <w:pPr>
        <w:ind w:left="0" w:right="0" w:firstLine="560"/>
        <w:spacing w:before="450" w:after="450" w:line="312" w:lineRule="auto"/>
      </w:pPr>
      <w:r>
        <w:rPr>
          <w:rFonts w:ascii="宋体" w:hAnsi="宋体" w:eastAsia="宋体" w:cs="宋体"/>
          <w:color w:val="000"/>
          <w:sz w:val="28"/>
          <w:szCs w:val="28"/>
        </w:rPr>
        <w:t xml:space="preserve">B、管理费用：包括管理费、修理费等，按年总收入的3%计算。</w:t>
      </w:r>
    </w:p>
    <w:p>
      <w:pPr>
        <w:ind w:left="0" w:right="0" w:firstLine="560"/>
        <w:spacing w:before="450" w:after="450" w:line="312" w:lineRule="auto"/>
      </w:pPr>
      <w:r>
        <w:rPr>
          <w:rFonts w:ascii="宋体" w:hAnsi="宋体" w:eastAsia="宋体" w:cs="宋体"/>
          <w:color w:val="000"/>
          <w:sz w:val="28"/>
          <w:szCs w:val="28"/>
        </w:rPr>
        <w:t xml:space="preserve">24000×3%=720元</w:t>
      </w:r>
    </w:p>
    <w:p>
      <w:pPr>
        <w:ind w:left="0" w:right="0" w:firstLine="560"/>
        <w:spacing w:before="450" w:after="450" w:line="312" w:lineRule="auto"/>
      </w:pPr>
      <w:r>
        <w:rPr>
          <w:rFonts w:ascii="宋体" w:hAnsi="宋体" w:eastAsia="宋体" w:cs="宋体"/>
          <w:color w:val="000"/>
          <w:sz w:val="28"/>
          <w:szCs w:val="28"/>
        </w:rPr>
        <w:t xml:space="preserve">（3）净收益：=24000-720=23280元/年</w:t>
      </w:r>
    </w:p>
    <w:p>
      <w:pPr>
        <w:ind w:left="0" w:right="0" w:firstLine="560"/>
        <w:spacing w:before="450" w:after="450" w:line="312" w:lineRule="auto"/>
      </w:pPr>
      <w:r>
        <w:rPr>
          <w:rFonts w:ascii="宋体" w:hAnsi="宋体" w:eastAsia="宋体" w:cs="宋体"/>
          <w:color w:val="000"/>
          <w:sz w:val="28"/>
          <w:szCs w:val="28"/>
        </w:rPr>
        <w:t xml:space="preserve">2、确定资本化率：以目前中国人民银行存款利率%，根据同类房地产投资收益水平率，考虑通货膨胀和本市同地区的同类房屋的投资风险因素，风险调整值取%，综合考虑后合计取资本化率为6%。</w:t>
      </w:r>
    </w:p>
    <w:p>
      <w:pPr>
        <w:ind w:left="0" w:right="0" w:firstLine="560"/>
        <w:spacing w:before="450" w:after="450" w:line="312" w:lineRule="auto"/>
      </w:pPr>
      <w:r>
        <w:rPr>
          <w:rFonts w:ascii="宋体" w:hAnsi="宋体" w:eastAsia="宋体" w:cs="宋体"/>
          <w:color w:val="000"/>
          <w:sz w:val="28"/>
          <w:szCs w:val="28"/>
        </w:rPr>
        <w:t xml:space="preserve">3、确定估价对象收益年限：估价对象土地使用年限还剩余50年，长于建筑物可使用年限，故以建筑物的剩余经济使用年限为未来可收益年限。混合结构建筑物的可使用年限50年，根据评估人员现场勘察并参照建筑物建造年限，取建筑物剩余经济耐用年限为46年。</w:t>
      </w:r>
    </w:p>
    <w:p>
      <w:pPr>
        <w:ind w:left="0" w:right="0" w:firstLine="560"/>
        <w:spacing w:before="450" w:after="450" w:line="312" w:lineRule="auto"/>
      </w:pPr>
      <w:r>
        <w:rPr>
          <w:rFonts w:ascii="宋体" w:hAnsi="宋体" w:eastAsia="宋体" w:cs="宋体"/>
          <w:color w:val="000"/>
          <w:sz w:val="28"/>
          <w:szCs w:val="28"/>
        </w:rPr>
        <w:t xml:space="preserve">4、测算估价对象其他非住宅的市场价格：</w:t>
      </w:r>
    </w:p>
    <w:p>
      <w:pPr>
        <w:ind w:left="0" w:right="0" w:firstLine="560"/>
        <w:spacing w:before="450" w:after="450" w:line="312" w:lineRule="auto"/>
      </w:pPr>
      <w:r>
        <w:rPr>
          <w:rFonts w:ascii="宋体" w:hAnsi="宋体" w:eastAsia="宋体" w:cs="宋体"/>
          <w:color w:val="000"/>
          <w:sz w:val="28"/>
          <w:szCs w:val="28"/>
        </w:rPr>
        <w:t xml:space="preserve">V=a/r{1-1/(1+r)n}</w:t>
      </w:r>
    </w:p>
    <w:p>
      <w:pPr>
        <w:ind w:left="0" w:right="0" w:firstLine="560"/>
        <w:spacing w:before="450" w:after="450" w:line="312" w:lineRule="auto"/>
      </w:pPr>
      <w:r>
        <w:rPr>
          <w:rFonts w:ascii="宋体" w:hAnsi="宋体" w:eastAsia="宋体" w:cs="宋体"/>
          <w:color w:val="000"/>
          <w:sz w:val="28"/>
          <w:szCs w:val="28"/>
        </w:rPr>
        <w:t xml:space="preserve">其他非住宅价格=/5.55%[1-1/（1+%）46]=元</w:t>
      </w:r>
    </w:p>
    <w:p>
      <w:pPr>
        <w:ind w:left="0" w:right="0" w:firstLine="560"/>
        <w:spacing w:before="450" w:after="450" w:line="312" w:lineRule="auto"/>
      </w:pPr>
      <w:r>
        <w:rPr>
          <w:rFonts w:ascii="宋体" w:hAnsi="宋体" w:eastAsia="宋体" w:cs="宋体"/>
          <w:color w:val="000"/>
          <w:sz w:val="28"/>
          <w:szCs w:val="28"/>
        </w:rPr>
        <w:t xml:space="preserve">平方米单价=</w:t>
      </w:r>
    </w:p>
    <w:p>
      <w:pPr>
        <w:ind w:left="0" w:right="0" w:firstLine="560"/>
        <w:spacing w:before="450" w:after="450" w:line="312" w:lineRule="auto"/>
      </w:pPr>
      <w:r>
        <w:rPr>
          <w:rFonts w:ascii="宋体" w:hAnsi="宋体" w:eastAsia="宋体" w:cs="宋体"/>
          <w:color w:val="000"/>
          <w:sz w:val="28"/>
          <w:szCs w:val="28"/>
        </w:rPr>
        <w:t xml:space="preserve">=元/平方米(取整)。</w:t>
      </w:r>
    </w:p>
    <w:p>
      <w:pPr>
        <w:ind w:left="0" w:right="0" w:firstLine="560"/>
        <w:spacing w:before="450" w:after="450" w:line="312" w:lineRule="auto"/>
      </w:pPr>
      <w:r>
        <w:rPr>
          <w:rFonts w:ascii="宋体" w:hAnsi="宋体" w:eastAsia="宋体" w:cs="宋体"/>
          <w:color w:val="000"/>
          <w:sz w:val="28"/>
          <w:szCs w:val="28"/>
        </w:rPr>
        <w:t xml:space="preserve">因出租房屋为承租方装修，租金中未含装修因素，故上述价格为不包含装饰装修的价格。</w:t>
      </w:r>
    </w:p>
    <w:p>
      <w:pPr>
        <w:ind w:left="0" w:right="0" w:firstLine="560"/>
        <w:spacing w:before="450" w:after="450" w:line="312" w:lineRule="auto"/>
      </w:pPr>
      <w:r>
        <w:rPr>
          <w:rFonts w:ascii="宋体" w:hAnsi="宋体" w:eastAsia="宋体" w:cs="宋体"/>
          <w:color w:val="000"/>
          <w:sz w:val="28"/>
          <w:szCs w:val="28"/>
        </w:rPr>
        <w:t xml:space="preserve">其他非住宅部分的装饰装修单价=元含装饰装修价格后其他非住宅部分价格的单价：=元/平方米。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2025-07-08T02:37:19+08:00</dcterms:created>
  <dcterms:modified xsi:type="dcterms:W3CDTF">2025-07-08T02:37:19+08:00</dcterms:modified>
</cp:coreProperties>
</file>

<file path=docProps/custom.xml><?xml version="1.0" encoding="utf-8"?>
<Properties xmlns="http://schemas.openxmlformats.org/officeDocument/2006/custom-properties" xmlns:vt="http://schemas.openxmlformats.org/officeDocument/2006/docPropsVTypes"/>
</file>