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某局党组关于2024年上半年意识形态工作的专题报告</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某局党组关于2024年上半年意识形态工作的专题报告2024年是建国70周年，是决胜全面建成小康社会承上启下的关键一年。2024年以来，市XX局认真贯彻落实党中央和省、市委关于意识形态工作的决策部署和指示精神，牢牢把握正确的政治方向，围绕XX...</w:t>
      </w:r>
    </w:p>
    <w:p>
      <w:pPr>
        <w:ind w:left="0" w:right="0" w:firstLine="560"/>
        <w:spacing w:before="450" w:after="450" w:line="312" w:lineRule="auto"/>
      </w:pPr>
      <w:r>
        <w:rPr>
          <w:rFonts w:ascii="宋体" w:hAnsi="宋体" w:eastAsia="宋体" w:cs="宋体"/>
          <w:color w:val="000"/>
          <w:sz w:val="28"/>
          <w:szCs w:val="28"/>
        </w:rPr>
        <w:t xml:space="preserve">某局党组关于2024年上半年意识形态工作的专题报告</w:t>
      </w:r>
    </w:p>
    <w:p>
      <w:pPr>
        <w:ind w:left="0" w:right="0" w:firstLine="560"/>
        <w:spacing w:before="450" w:after="450" w:line="312" w:lineRule="auto"/>
      </w:pPr>
      <w:r>
        <w:rPr>
          <w:rFonts w:ascii="宋体" w:hAnsi="宋体" w:eastAsia="宋体" w:cs="宋体"/>
          <w:color w:val="000"/>
          <w:sz w:val="28"/>
          <w:szCs w:val="28"/>
        </w:rPr>
        <w:t xml:space="preserve">2024年是建国70周年，是决胜全面建成小康社会承上启下的关键一年。2024年以来，市XX局认真贯彻落实党中央和省、市委关于意识形态工作的决策部署和指示精神，牢牢把握正确的政治方向，围绕XX工作任务，找准立足点，发挥思想引领、舆论推动、精神激励的重要作用，扎实做好意识形态工作。现将市XX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市XX局紧紧围绕上级关于加强新形势下宣传思想文化工作的部署和要求，以培育和践行社会主义核心价值观为核心，切实加强意识形态领域管理和引导，以高度的政治自觉、有力的政策措施落实意识形态工作的各项任务，牢牢掌握意识形态的领导权主动权，把意识形态工作同XX、安全生产等工作同安排、同部署，纳入年终绩效考核的主要内容，不断增强干部职工特别是领导干部的责任意识。严格按照《党委（党组）宣传思想工作责任制实施办法》的要求，落实领导干部意识形态工作“一岗双责”。机构改革到位后，迅速成立完善局党组网络意识形态工作领导小组，局党组书记XXX同志为组长，党组成员、副局长为副组长，各科室、支队负责人为成员，实行意识形态工作分工负责制度，不断强化各支部书记抓本支部意识形态工作主体责任，将意识形态工作要求细化到每个党支部，落实每名党员身上，切实将意识形态工作抓实、抓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狠抓中心组学习规范化、制度化建设。将意识形态工作摆上重要议事日程，列入局党组年度工作计划，与中心工作同安排、同部署、同检查。进一步规范和完善了每周例会制度、中心组学习考勤签到制、中心发言制、学习通报制、一把手负责制、集中学习反馈制、考学、评学、督学、述学制度，每季度召开专题会议1次，对意识形态工作进行分析研判、听取汇报和推动部署。二是坚持学习制度，将学理论、学业务、党建专题知识讲座有机结合起来，努力创建学习型党组织，做到计划、讲座、心得和考勤相结合。三是坚持领导干部党课制度。局党组班子成员模范践行社会主义核心价值观，以身作则，率先垂范，积极开展党组成员上党课活动。通过领导干部上党课，警示教育等方式，不断加强党员干部思想建设工作力度，为XX工作提供理论保障。</w:t>
      </w:r>
    </w:p>
    <w:p>
      <w:pPr>
        <w:ind w:left="0" w:right="0" w:firstLine="560"/>
        <w:spacing w:before="450" w:after="450" w:line="312" w:lineRule="auto"/>
      </w:pPr>
      <w:r>
        <w:rPr>
          <w:rFonts w:ascii="宋体" w:hAnsi="宋体" w:eastAsia="宋体" w:cs="宋体"/>
          <w:color w:val="000"/>
          <w:sz w:val="28"/>
          <w:szCs w:val="28"/>
        </w:rPr>
        <w:t xml:space="preserve">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组书记为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有关科室，对其责任规定和标准要求等均作了详细规定，做到活动前有动员、有布置，活动中有检查、有反馈，活动后有考核、有总结，形成一级抓一级、层层抓落实的良好局面。通过召开会议、播放宣传标语等形式，广泛动员干部职工积极主动地参与文明创建活动，营造人人参与的氛围。</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设立道德讲堂，通过学唱红歌、宣讲典型事迹、重温入党誓词、缅怀革命先烈等系列活动，对全局干部职工进行党的知识教育、社会公德、职业道德、家庭美德和社会主义荣辱观教育，在全局逐步构成良好的社会道德风尚。二是广泛开展文明单位、全国卫生城市创建活动，XX局举办安全生产知识演讲比赛，安全生产板报评比，发放安全生产宣传品，继续巩固省级文明单位创建活动，干部文明素质和文明程度明显提高。组织志愿者对分包无主庭院定期不定期进行卫生打扫及创建全国卫生城市宣传，大力营造安全和谐的社会氛围。三是大力做好脱贫攻坚工作，按照“帮扶措施到户、帮扶责任到人、帮扶成效到位”的总体要求，充分发挥党员领导干部在脱贫攻坚中的模范带头作用，组织帮扶责任人到结对帮扶村卫辉市太公镇韩窑村开展结对帮扶活动，并走访慰问村里孤寡老人、留守儿童、困难老党员、优抚对象等，深入了解村中困难群众生产生活中的实际困难，实地掌握帮扶对象的生活情况，以政策宣传、因户施策、精准识别、产业扶贫、回头看等为切入点，认真落实各项帮扶措施，扎实开展精准扶贫。</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在舆论引导与对外宣传中，始终坚持团结稳定鼓劲，正面宣传为主，尊重舆论宣传规律，讲究舆论宣传艺术，提高舆论引导效果，为工作开展提供强有力的舆论支持。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w:t>
      </w:r>
    </w:p>
    <w:p>
      <w:pPr>
        <w:ind w:left="0" w:right="0" w:firstLine="560"/>
        <w:spacing w:before="450" w:after="450" w:line="312" w:lineRule="auto"/>
      </w:pPr>
      <w:r>
        <w:rPr>
          <w:rFonts w:ascii="宋体" w:hAnsi="宋体" w:eastAsia="宋体" w:cs="宋体"/>
          <w:color w:val="000"/>
          <w:sz w:val="28"/>
          <w:szCs w:val="28"/>
        </w:rPr>
        <w:t xml:space="preserve">点，提高舆论引导水平。对重大事件及突发性问题及时尤其注重提前介入，防患未然，特别注意掌握网络舆情，牢牢掌握宣传报道主动权。深入开展安全生产月等社会安全生产宣传教育活动，通过丰富宣传载体，创新宣传方式方法，推动安全生产进企业、进学校、进机关、进社区、进农村、进家庭、进公共场所，有效提升了公众安全意识和防灾救险技能。</w:t>
      </w:r>
    </w:p>
    <w:p>
      <w:pPr>
        <w:ind w:left="0" w:right="0" w:firstLine="560"/>
        <w:spacing w:before="450" w:after="450" w:line="312" w:lineRule="auto"/>
      </w:pPr>
      <w:r>
        <w:rPr>
          <w:rFonts w:ascii="宋体" w:hAnsi="宋体" w:eastAsia="宋体" w:cs="宋体"/>
          <w:color w:val="000"/>
          <w:sz w:val="28"/>
          <w:szCs w:val="28"/>
        </w:rPr>
        <w:t xml:space="preserve">二是完善机制，占领舆论阵地。进一步健全舆情综合防控体系，完善工作机制。包括建立健全组织保障机制、舆情搜集机制、分析研判机制、应急预警机制、应对处置机制和总结评估机制等，切实提高对网络舆情的引导应对能力，提高对虚拟社会的管控能力。建立固定的工作宣传栏，宣传两学一做、社会主义核心价值观、廉政法治文化建设、党风廉政建设、安全生产、森林防火等内容，强化宣传载体建设。安排专人负责全系统新闻宣传、网络管理，建立了XX局新闻通讯员、舆情信息预案、网络评论员、政务微博微信管理员、网络文明志愿者队伍。</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确保能在第一时间掌握舆情动态，第一时间研究对策，第一时间开展工作，牢牢掌握了工作主动权，力争先行一步，尽早采取措施，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2024年下半年，XX局将认真落实意识形态工作责任制，进一步加强宣传、组织学习和培训，努力提高党员干部的思想认识，使意识形态责任制工作的重要</w:t>
      </w:r>
    </w:p>
    <w:p>
      <w:pPr>
        <w:ind w:left="0" w:right="0" w:firstLine="560"/>
        <w:spacing w:before="450" w:after="450" w:line="312" w:lineRule="auto"/>
      </w:pPr>
      <w:r>
        <w:rPr>
          <w:rFonts w:ascii="宋体" w:hAnsi="宋体" w:eastAsia="宋体" w:cs="宋体"/>
          <w:color w:val="000"/>
          <w:sz w:val="28"/>
          <w:szCs w:val="28"/>
        </w:rPr>
        <w:t xml:space="preserve">性得到全面增强。进一步加强相关人员的学习培训，提高应对新形势下处理各种复杂问题的能力。进一步狠抓各项制度的落实，责任到人，努力在理论武装、舆论引导、文明创建和文化发展上取得新进展。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2025-07-08T16:56:57+08:00</dcterms:created>
  <dcterms:modified xsi:type="dcterms:W3CDTF">2025-07-08T16:56:57+08:00</dcterms:modified>
</cp:coreProperties>
</file>

<file path=docProps/custom.xml><?xml version="1.0" encoding="utf-8"?>
<Properties xmlns="http://schemas.openxmlformats.org/officeDocument/2006/custom-properties" xmlns:vt="http://schemas.openxmlformats.org/officeDocument/2006/docPropsVTypes"/>
</file>