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2024年市法院政法队伍教育整顿工作方案</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2024年市法院政法队伍教育整顿工作方案为全面贯彻落实党中央、国务院关于开展全国政法队伍教育整顿的决策部署，切实解决**地区法院队伍存在的顽瘴痼疾，根据省法院、市委政法委的工作要求，结合工作实际，**市法院决定开展顽瘴痼疾专项整治活动，现制...</w:t>
      </w:r>
    </w:p>
    <w:p>
      <w:pPr>
        <w:ind w:left="0" w:right="0" w:firstLine="560"/>
        <w:spacing w:before="450" w:after="450" w:line="312" w:lineRule="auto"/>
      </w:pPr>
      <w:r>
        <w:rPr>
          <w:rFonts w:ascii="宋体" w:hAnsi="宋体" w:eastAsia="宋体" w:cs="宋体"/>
          <w:color w:val="000"/>
          <w:sz w:val="28"/>
          <w:szCs w:val="28"/>
        </w:rPr>
        <w:t xml:space="preserve">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开展全国政法队伍教育整顿的决策部署，切实解决**地区法院队伍存在的顽瘴痼疾，根据省法院、市委政法委的工作要求，结合工作实际，**市法院决定开展顽瘴痼疾专项整治活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和党的十九大和十九届二中、三中、四中、五中全会精神，认真贯彻落实习近平总书记关于加强政法工作特别是人民法院工作的重要指示精神和开展政法队伍教育整顿工作的要求，坚持问题导向，聚焦司法过程中存在的突出问题，围绕人民群众反映强烈的“六大顽瘴痼疾”，巩固深化“不忘初心、牢记使命”主题教育成果、“三个规定”专项整治等队伍建设活动成果，结合“法治化营商环境建设提升年”活动，不断提高法院队伍的纯洁性，全面提升司法公信力，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二、整治任务和目标</w:t>
      </w:r>
    </w:p>
    <w:p>
      <w:pPr>
        <w:ind w:left="0" w:right="0" w:firstLine="560"/>
        <w:spacing w:before="450" w:after="450" w:line="312" w:lineRule="auto"/>
      </w:pPr>
      <w:r>
        <w:rPr>
          <w:rFonts w:ascii="宋体" w:hAnsi="宋体" w:eastAsia="宋体" w:cs="宋体"/>
          <w:color w:val="000"/>
          <w:sz w:val="28"/>
          <w:szCs w:val="28"/>
        </w:rPr>
        <w:t xml:space="preserve">（一）整治任务：违反防止干预司法“三个规定”中的突出问题整治目标：巩固深化违反“三个规定”专项整治成果，解决违反“三个规定”突出问题，完善长效机制，使依规记录成为习惯，实现应记尽记、应报尽报，有效遏制干预过问案件行为，有效改善司法办案环境，有效规范司法人员的社会交往，切实建立防止干预司法的“防火墙”和“隔离带”，让制度成为带电的“高压线”，确保“三个规定”得到不折不扣地执行。</w:t>
      </w:r>
    </w:p>
    <w:p>
      <w:pPr>
        <w:ind w:left="0" w:right="0" w:firstLine="560"/>
        <w:spacing w:before="450" w:after="450" w:line="312" w:lineRule="auto"/>
      </w:pPr>
      <w:r>
        <w:rPr>
          <w:rFonts w:ascii="宋体" w:hAnsi="宋体" w:eastAsia="宋体" w:cs="宋体"/>
          <w:color w:val="000"/>
          <w:sz w:val="28"/>
          <w:szCs w:val="28"/>
        </w:rPr>
        <w:t xml:space="preserve">（二）整治任务：有案不立、压案不查、有罪不究中的突出问题整治目标：使立案登记制改革成果进一步巩固，办案规范化程度得到明显提升，审判执行效率显著提高，坚决纠正损害群众利益的行为，利用审判执行权办理人情案、金钱案、关系案等问题得到有效遏制。</w:t>
      </w:r>
    </w:p>
    <w:p>
      <w:pPr>
        <w:ind w:left="0" w:right="0" w:firstLine="560"/>
        <w:spacing w:before="450" w:after="450" w:line="312" w:lineRule="auto"/>
      </w:pPr>
      <w:r>
        <w:rPr>
          <w:rFonts w:ascii="宋体" w:hAnsi="宋体" w:eastAsia="宋体" w:cs="宋体"/>
          <w:color w:val="000"/>
          <w:sz w:val="28"/>
          <w:szCs w:val="28"/>
        </w:rPr>
        <w:t xml:space="preserve">（三）整治任务：办理减刑、假释、暂予监外执行案件中的突出问题整治目标：使违规减刑、假释、暂予监外执行案件得到纠正，干警违纪违法和司法腐败问题得到查处，办理案件的体制机制得到健全完善，办案能力和水平得到全面提升，刑罚执行更加公开、公平、公正，实现政治效果、法律效果和社会效果有机统一。</w:t>
      </w:r>
    </w:p>
    <w:p>
      <w:pPr>
        <w:ind w:left="0" w:right="0" w:firstLine="560"/>
        <w:spacing w:before="450" w:after="450" w:line="312" w:lineRule="auto"/>
      </w:pPr>
      <w:r>
        <w:rPr>
          <w:rFonts w:ascii="宋体" w:hAnsi="宋体" w:eastAsia="宋体" w:cs="宋体"/>
          <w:color w:val="000"/>
          <w:sz w:val="28"/>
          <w:szCs w:val="28"/>
        </w:rPr>
        <w:t xml:space="preserve">（三）查纠整改</w:t>
      </w:r>
    </w:p>
    <w:p>
      <w:pPr>
        <w:ind w:left="0" w:right="0" w:firstLine="560"/>
        <w:spacing w:before="450" w:after="450" w:line="312" w:lineRule="auto"/>
      </w:pPr>
      <w:r>
        <w:rPr>
          <w:rFonts w:ascii="宋体" w:hAnsi="宋体" w:eastAsia="宋体" w:cs="宋体"/>
          <w:color w:val="000"/>
          <w:sz w:val="28"/>
          <w:szCs w:val="28"/>
        </w:rPr>
        <w:t xml:space="preserve">1.畅通渠道</w:t>
      </w:r>
    </w:p>
    <w:p>
      <w:pPr>
        <w:ind w:left="0" w:right="0" w:firstLine="560"/>
        <w:spacing w:before="450" w:after="450" w:line="312" w:lineRule="auto"/>
      </w:pPr>
      <w:r>
        <w:rPr>
          <w:rFonts w:ascii="宋体" w:hAnsi="宋体" w:eastAsia="宋体" w:cs="宋体"/>
          <w:color w:val="000"/>
          <w:sz w:val="28"/>
          <w:szCs w:val="28"/>
        </w:rPr>
        <w:t xml:space="preserve">（1）依托12368诉讼服务平台、最高法院四级举报平台、举报电话等形式畅通群众投诉举报途径，广泛接受群众举报，扩大线索来源。</w:t>
      </w:r>
    </w:p>
    <w:p>
      <w:pPr>
        <w:ind w:left="0" w:right="0" w:firstLine="560"/>
        <w:spacing w:before="450" w:after="450" w:line="312" w:lineRule="auto"/>
      </w:pPr>
      <w:r>
        <w:rPr>
          <w:rFonts w:ascii="宋体" w:hAnsi="宋体" w:eastAsia="宋体" w:cs="宋体"/>
          <w:color w:val="000"/>
          <w:sz w:val="28"/>
          <w:szCs w:val="28"/>
        </w:rPr>
        <w:t xml:space="preserve">（2）深入走访人大机关、政协机关、营商局、工商联和民营企业等单位，征求社会各界对顽瘴痼疾专项整治工作意见建议和问题线索，汇总意见建议和问题，研究解决问题措施，并向有关部门进行反馈。</w:t>
      </w:r>
    </w:p>
    <w:p>
      <w:pPr>
        <w:ind w:left="0" w:right="0" w:firstLine="560"/>
        <w:spacing w:before="450" w:after="450" w:line="312" w:lineRule="auto"/>
      </w:pPr>
      <w:r>
        <w:rPr>
          <w:rFonts w:ascii="宋体" w:hAnsi="宋体" w:eastAsia="宋体" w:cs="宋体"/>
          <w:color w:val="000"/>
          <w:sz w:val="28"/>
          <w:szCs w:val="28"/>
        </w:rPr>
        <w:t xml:space="preserve">2.定向梳理。以顽瘴痼疾专项治理和多发违纪违法问题为重点，突出涉黑涉恶问题线索“回头看”、突出群众来信来电举报、突出重点案件评查、突出法律监督专项检查、突出开展智能化数据排查、突出队伍建设巡查，从中深挖问题线索，加强线索关联比对，广泛征求各方意见，全面排查掌握干警违纪违法线索，系统清理顽瘴痼疾。</w:t>
      </w:r>
    </w:p>
    <w:p>
      <w:pPr>
        <w:ind w:left="0" w:right="0" w:firstLine="560"/>
        <w:spacing w:before="450" w:after="450" w:line="312" w:lineRule="auto"/>
      </w:pPr>
      <w:r>
        <w:rPr>
          <w:rFonts w:ascii="宋体" w:hAnsi="宋体" w:eastAsia="宋体" w:cs="宋体"/>
          <w:color w:val="000"/>
          <w:sz w:val="28"/>
          <w:szCs w:val="28"/>
        </w:rPr>
        <w:t xml:space="preserve">3.倒查评查。对本系统重大违纪违法案件，加强案件倒查。广泛接受群众举报，从中发现是否存在顽瘴痼疾问题，掌握干警是否有相关违纪违法行为，一件一件查、一件一件评，及时整改纠正，与自查自纠相互配合，形成有力震慑。</w:t>
      </w:r>
    </w:p>
    <w:p>
      <w:pPr>
        <w:ind w:left="0" w:right="0" w:firstLine="560"/>
        <w:spacing w:before="450" w:after="450" w:line="312" w:lineRule="auto"/>
      </w:pPr>
      <w:r>
        <w:rPr>
          <w:rFonts w:ascii="宋体" w:hAnsi="宋体" w:eastAsia="宋体" w:cs="宋体"/>
          <w:color w:val="000"/>
          <w:sz w:val="28"/>
          <w:szCs w:val="28"/>
        </w:rPr>
        <w:t xml:space="preserve">配合党委政法委、政法委各单位做好举报线索办理工作，对问题线索进行研判甄别，确定移送及办理方向。坚持依法依规、查深查透。</w:t>
      </w:r>
    </w:p>
    <w:p>
      <w:pPr>
        <w:ind w:left="0" w:right="0" w:firstLine="560"/>
        <w:spacing w:before="450" w:after="450" w:line="312" w:lineRule="auto"/>
      </w:pPr>
      <w:r>
        <w:rPr>
          <w:rFonts w:ascii="宋体" w:hAnsi="宋体" w:eastAsia="宋体" w:cs="宋体"/>
          <w:color w:val="000"/>
          <w:sz w:val="28"/>
          <w:szCs w:val="28"/>
        </w:rPr>
        <w:t xml:space="preserve">4.数据排查。充分利用法院系统现有平台数据，借助市场监管、税务、社保、银保监等部门信息查询系统，核查瞒报、漏报、错报等情况，提高核查整治效率。加强对司法异常流程监控预警，加强对不同办案环节信息对比验证，推动信息共享和数据联通，健全内部司法监督流程，建立动态预警的司法监督平台。</w:t>
      </w:r>
    </w:p>
    <w:p>
      <w:pPr>
        <w:ind w:left="0" w:right="0" w:firstLine="560"/>
        <w:spacing w:before="450" w:after="450" w:line="312" w:lineRule="auto"/>
      </w:pPr>
      <w:r>
        <w:rPr>
          <w:rFonts w:ascii="宋体" w:hAnsi="宋体" w:eastAsia="宋体" w:cs="宋体"/>
          <w:color w:val="000"/>
          <w:sz w:val="28"/>
          <w:szCs w:val="28"/>
        </w:rPr>
        <w:t xml:space="preserve">5.清理整改。线索办理专班根据来源、类型、反映单位进行分类登记编号，建立线索受理情况总体台账和顽瘴痼疾问题台账，做到底数清、情况明。针对存在的问题，制定整改措施，明确整改负责部门和完成时限，建立销号制度，实行挂图作战，整治一个、销号一个。对于一个部门解决不了的复杂问题，上级机关要主动过问，拿出解决方案，列出任务书、路线图，限时整改到位，推动全面整治，做到问题不查清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6.集中整治。集中整治损害法治化营商环境建设、引发涉法涉诉信访“两大突出问题”，建立涉法涉诉信访案件总体台账，开展涉法涉诉信访问题专项整治，落实领导包案、带案下访等制度，最大限度息访息诉。全面查摆剖析剖析整改本系统制约法治化营商环境建设突出问题，依法办理民营企业涉法治化营商环境投诉举报问题，深入查找案件背后存在的不公、不廉问题。</w:t>
      </w:r>
    </w:p>
    <w:p>
      <w:pPr>
        <w:ind w:left="0" w:right="0" w:firstLine="560"/>
        <w:spacing w:before="450" w:after="450" w:line="312" w:lineRule="auto"/>
      </w:pPr>
      <w:r>
        <w:rPr>
          <w:rFonts w:ascii="宋体" w:hAnsi="宋体" w:eastAsia="宋体" w:cs="宋体"/>
          <w:color w:val="000"/>
          <w:sz w:val="28"/>
          <w:szCs w:val="28"/>
        </w:rPr>
        <w:t xml:space="preserve">7.分类处理。对排查出来的问题进行查核、比对、甄别，对存在违规行为的人员，责令予以纠正，拒不纠正的，依法依规严肃处理，通报曝光。对如实反映问题的干警及时落实从宽政策。对避重就轻、避实就虚，不如实反映问题的干警从严处理。加强与纪检监察机关等单位的衔接机制，对涉及干警严重违纪违法问题，按权限、按程序移交纪委监委进行查处；对于涉及干警一般违纪问题，依程序给予党政纪处理。</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深入评估。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院党组召开党组扩大会议通报整治情况。</w:t>
      </w:r>
    </w:p>
    <w:p>
      <w:pPr>
        <w:ind w:left="0" w:right="0" w:firstLine="560"/>
        <w:spacing w:before="450" w:after="450" w:line="312" w:lineRule="auto"/>
      </w:pPr>
      <w:r>
        <w:rPr>
          <w:rFonts w:ascii="宋体" w:hAnsi="宋体" w:eastAsia="宋体" w:cs="宋体"/>
          <w:color w:val="000"/>
          <w:sz w:val="28"/>
          <w:szCs w:val="28"/>
        </w:rPr>
        <w:t xml:space="preserve">2.持续深化。要全面梳理掌握自查自纠、专项整治工作底数情况，及时跟进掌握整改进展评估效果，针对顽瘴痼疾的整治情况、剩余存量、剖析案件的深层次问题、查摆监督体系短板弱项，根据整改完成情况，制定持续整改方案,实现限期整改、彻底整改，确保顽瘴痼疾得到有效整治,既定任务全面完成。</w:t>
      </w:r>
    </w:p>
    <w:p>
      <w:pPr>
        <w:ind w:left="0" w:right="0" w:firstLine="560"/>
        <w:spacing w:before="450" w:after="450" w:line="312" w:lineRule="auto"/>
      </w:pPr>
      <w:r>
        <w:rPr>
          <w:rFonts w:ascii="宋体" w:hAnsi="宋体" w:eastAsia="宋体" w:cs="宋体"/>
          <w:color w:val="000"/>
          <w:sz w:val="28"/>
          <w:szCs w:val="28"/>
        </w:rPr>
        <w:t xml:space="preserve">3.改进服务。积极回应群众关切，深化司法领域管理服务改革，结合开展“我为群众办实事”实践活动,集中推出一批新的便民利民措施，着力解决群众急难愁盼的执法司法事项。进一步加强和改进诉讼服务、行政管理等工作,持续深化“放管服”改革,推出一批优质高效的法律服务事项,全面提升服务质效。全面落实《关于进一步规范涉法涉诉信访事项办理工作的若干规定》，确保“事事有人管、件件有回音”,让群众有实实在在的获得感。</w:t>
      </w:r>
    </w:p>
    <w:p>
      <w:pPr>
        <w:ind w:left="0" w:right="0" w:firstLine="560"/>
        <w:spacing w:before="450" w:after="450" w:line="312" w:lineRule="auto"/>
      </w:pPr>
      <w:r>
        <w:rPr>
          <w:rFonts w:ascii="宋体" w:hAnsi="宋体" w:eastAsia="宋体" w:cs="宋体"/>
          <w:color w:val="000"/>
          <w:sz w:val="28"/>
          <w:szCs w:val="28"/>
        </w:rPr>
        <w:t xml:space="preserve">4.完善制度。要消灭滋生顽瘴痼疾的土壤和条件,促进专项整治长效化，立足整治顽瘴痼疾重点任务，深查“病因”,查找共性规律、剖析深层次原因，深挖成因根源，找准管理监督组洞，结合自查自纠和组织查处工作暴露出来的问题，特别是群众反映强烈的热点、制约公正司法的堵点、影响法院队伍建设的难点，有针对性出台一批行之有效、务实管用的制度规定并严格执行，推动共性问题与个性问题、显性问题与深层次问题同步解决。把根治顽瘴痼疾与政法领域全面深化改革相结合,治建并举、标本兼治,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（一）违反防止干预司法“三个规定”中的突出问题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（1）对落实“三个规定”重视不够、组织不力，认识存在偏差，不了解、不熟悉、不掌握规定要求，不愿、不会、不敢如实记录报告；宣传教育不到位，社会认知度不高，没有营造出良好的舆论氛围。</w:t>
      </w:r>
    </w:p>
    <w:p>
      <w:pPr>
        <w:ind w:left="0" w:right="0" w:firstLine="560"/>
        <w:spacing w:before="450" w:after="450" w:line="312" w:lineRule="auto"/>
      </w:pPr>
      <w:r>
        <w:rPr>
          <w:rFonts w:ascii="宋体" w:hAnsi="宋体" w:eastAsia="宋体" w:cs="宋体"/>
          <w:color w:val="000"/>
          <w:sz w:val="28"/>
          <w:szCs w:val="28"/>
        </w:rPr>
        <w:t xml:space="preserve">（2）为案件当事人说情打招呼、转递材料、打探案情，对干预司法活动、插手具体案件处理等情况，不按照规定如实记录。</w:t>
      </w:r>
    </w:p>
    <w:p>
      <w:pPr>
        <w:ind w:left="0" w:right="0" w:firstLine="560"/>
        <w:spacing w:before="450" w:after="450" w:line="312" w:lineRule="auto"/>
      </w:pPr>
      <w:r>
        <w:rPr>
          <w:rFonts w:ascii="宋体" w:hAnsi="宋体" w:eastAsia="宋体" w:cs="宋体"/>
          <w:color w:val="000"/>
          <w:sz w:val="28"/>
          <w:szCs w:val="28"/>
        </w:rPr>
        <w:t xml:space="preserve">（3）以本人或特定关系人名义向律师或律师事务所筹资、借款借物，接受案件当事人及其请托人、律师吃请、送礼或其他利益，为案件当事人在案件诉讼、司法鉴定等方面提供帮助，为律师介绍案源，分成案件代理费用，以及其他违规交往，谋取非法利益的行为。</w:t>
      </w:r>
    </w:p>
    <w:p>
      <w:pPr>
        <w:ind w:left="0" w:right="0" w:firstLine="560"/>
        <w:spacing w:before="450" w:after="450" w:line="312" w:lineRule="auto"/>
      </w:pPr>
      <w:r>
        <w:rPr>
          <w:rFonts w:ascii="宋体" w:hAnsi="宋体" w:eastAsia="宋体" w:cs="宋体"/>
          <w:color w:val="000"/>
          <w:sz w:val="28"/>
          <w:szCs w:val="28"/>
        </w:rPr>
        <w:t xml:space="preserve">（4）对工作人员亲属从事律师职业情况底数不清，监管不到位，对存在任职回避情形的人员未按规定要求及时调整工作岗位。法院工作人员不主动报告亲属从事律师职业情况，或者不按规定提出任职回避申请。法院领导干部和审判执行人员的亲属以律师身份代理其任职法院和辖区法院诉讼执行案件。</w:t>
      </w:r>
    </w:p>
    <w:p>
      <w:pPr>
        <w:ind w:left="0" w:right="0" w:firstLine="560"/>
        <w:spacing w:before="450" w:after="450" w:line="312" w:lineRule="auto"/>
      </w:pPr>
      <w:r>
        <w:rPr>
          <w:rFonts w:ascii="宋体" w:hAnsi="宋体" w:eastAsia="宋体" w:cs="宋体"/>
          <w:color w:val="000"/>
          <w:sz w:val="28"/>
          <w:szCs w:val="28"/>
        </w:rPr>
        <w:t xml:space="preserve">（5）落实“三个规定”的体制机制不健全，责任落实不到位，对违反“三个规定”问题查处追责不力。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2025-07-17T10:33:08+08:00</dcterms:created>
  <dcterms:modified xsi:type="dcterms:W3CDTF">2025-07-17T10:33:08+08:00</dcterms:modified>
</cp:coreProperties>
</file>

<file path=docProps/custom.xml><?xml version="1.0" encoding="utf-8"?>
<Properties xmlns="http://schemas.openxmlformats.org/officeDocument/2006/custom-properties" xmlns:vt="http://schemas.openxmlformats.org/officeDocument/2006/docPropsVTypes"/>
</file>