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领导干部在2024年全面从严治党工作会上的讲话（推荐阅读）</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面从严治党工作会上的讲话领导干部在2024年全面从严治党工作会上的讲话范文同志们：按照会议安排，我就做好当前和今后一段时间的党建工作，再讲几点意见。一、坚定不移增强全面从严治党的政治自觉（一）要以加强党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领导干部在2024年全面从严治党工作会上的讲话范文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 四个意识 \"、坚定“四个自信”，把 “两个维护”作为最高政治原则，不断增强对“两个维护” 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面对错综复杂的国际疫情和世界经济形势，我们要切实提高政治意识、保持对意识形态斗争的警觉性，确保自身言行不出现偏差、确保对于可能发生的舆情能第一时间妥善处置。党员干部特别是领导干部要牢固树立“四个意识”，严格落实中央《关于规范党员干部网络行为的意见》等有关要求，提高政治站位，切实把思想行动统一到党中央的决策部署上来；要把网络阵地作为重中之重，加强对门户网站、“两微一端”、出版物、讲座论坛、招商引资、会展活动等管理，把好政治方向关、舆论导向关。意识形态工作是一项协同性整体性极强的工作，一定要摒弃这项工作是一个人或一个部门的事情的思想，始终坚持大局意识和协同意识，巩固“敢于亮剑”的担当思维、坚持“坚守阵地”的底线思维、树牢“全员行动”的协同思维，以过硬本领和实际行动为党的坚强领导和安定有序的社会环境保驾护航。</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进一步加强基层党组织建设和党员干部培养。要落实支部工作条例，落实基层党组织主体责任，在抓好支部规范化、标准化建设的基础上，开展支部书记抓党建述职评议工作。印发并实施《推进“五化协同”和创建“最强党支部”的实施方案》，开展最强党支部创建工作，推动党建与业务工作融合发展。机关党委和机关纪委需要进一步加强自身建设，担当作为，指导监督各党支部大力推进党建和党风廉政建设工作，积极创建“最强党支部”。同时，也要注意发挥好群团组织的作用，继续开展健康、有益的活动，营造向上的工作氛围。</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预防和抵制形式主义、官僚主义。落实《关于落实党风廉政建设党组主体责任和纪委监督责任的实施意见》《落实的具体措施》《关于落实省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经常研究和听取党建和党风廉政建设工作，切实做到党建和业务工作同部署、同安排、同检查、同考核。作为党组书记，我将切实担负起局党建和党风廉政建设工作第一责任人的责任，亲自研究、亲自部署，推动党建和党风廉政建设各项工作落地落实。分管中心领导要认真履行“一岗双责”，对分管领域的党建和党风廉政建设切实负起责任，细化措施，明确重点，加强督导，切实做到业务管到哪里，监督就深入到哪里。要召开党组会议专题研究全面从严治党、党建和党风廉政建设、意识形态等工作，定期听取一次党建情况报告，及时研究党建重大问题；召开年度党建和党风廉政建设会议、党建和意识形态工作会等，开展党建述职评论工作，总结并推动各项任务落地落实。</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抓好党建和党风廉政建设，党务干部至关重要。党建和纪检干部要在维护党中央权威和集中统一领导、执行党和国家各项制度，贯彻省委和省政府及厅党组的工作部署上带好头、做榜样。机关党委和机关纪委要加强与***纪委及***直属机关纪工委、派驻纪检组的汇报对接，紧紧盯住“两个关键”，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切实履责尽责，明确工作重点，强化工作举措，推动厅党组关于党建和党风廉政建设的决策部署落地落实。</w:t>
      </w:r>
    </w:p>
    <w:p>
      <w:pPr>
        <w:ind w:left="0" w:right="0" w:firstLine="560"/>
        <w:spacing w:before="450" w:after="450" w:line="312" w:lineRule="auto"/>
      </w:pPr>
      <w:r>
        <w:rPr>
          <w:rFonts w:ascii="宋体" w:hAnsi="宋体" w:eastAsia="宋体" w:cs="宋体"/>
          <w:color w:val="000"/>
          <w:sz w:val="28"/>
          <w:szCs w:val="28"/>
        </w:rPr>
        <w:t xml:space="preserve">（三）党支部始终牢记主责主业。各支部要进一步强化责任意识，加强在意识形态、组织建设和党风廉政等方面的工作，结合所在处（部、所属单位）职责，以***社会经济发展需要和机构改革实际为抓手，像话政治理论学习和思想政治引领，严肃、规范开展组织生活。党支部书记要做到责任在心、担当在肩，带领党支部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坚持以习近平新时代中国特色社会主义思想为指导，牢牢把握新时代党的建设总要求，深入贯彻中央决策部署及省委和省政府工作安排，坚持问题导向，突出精准发力，强化责任落实，不断提高全面从严治为推动全省***事业高质量发展提供坚强政治保证党实效，要从红色基因中汲取强大的信仰力量，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黑体" w:hAnsi="黑体" w:eastAsia="黑体" w:cs="黑体"/>
          <w:color w:val="000000"/>
          <w:sz w:val="36"/>
          <w:szCs w:val="36"/>
          <w:b w:val="1"/>
          <w:bCs w:val="1"/>
        </w:rPr>
        <w:t xml:space="preserve">第二篇：在学院全面从严治党工作会上的讲话2024年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