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2024年返岗复工人员新型肺炎科学防控工作方案</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返岗复工人员新型肺炎科学防控工作方案一、指导思想以市疫情防控指挥部《关于做好全市机关和事业“返岗”人员科学防控工作的指导意见》《关于印发全市机关和事业单位“返岗”人员科学防控实施细则的通知》文件精神为指导，严格落实市委市政府防控工...</w:t>
      </w:r>
    </w:p>
    <w:p>
      <w:pPr>
        <w:ind w:left="0" w:right="0" w:firstLine="560"/>
        <w:spacing w:before="450" w:after="450" w:line="312" w:lineRule="auto"/>
      </w:pPr>
      <w:r>
        <w:rPr>
          <w:rFonts w:ascii="宋体" w:hAnsi="宋体" w:eastAsia="宋体" w:cs="宋体"/>
          <w:color w:val="000"/>
          <w:sz w:val="28"/>
          <w:szCs w:val="28"/>
        </w:rPr>
        <w:t xml:space="preserve">2024年返岗复工人员新型肺炎科学防控工作方案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关于印发全市机关和事业单位“返岗”人员科学防控实施细则的通知》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担任组长，市委组织部副部长，市人社局党组书记、局长，市机关事务管理局党组书记、局长担任副组长；下设五个工作组，综合组由市委办副主任负责，督察一组由组织部干部科科长负责，督察二组由人社局党组成员、副局长负责，督察三组由机关事务管理局副局长负责，督察四组由市纪委副书记、监委副主任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2025-06-20T16:05:16+08:00</dcterms:created>
  <dcterms:modified xsi:type="dcterms:W3CDTF">2025-06-20T16:05:16+08:00</dcterms:modified>
</cp:coreProperties>
</file>

<file path=docProps/custom.xml><?xml version="1.0" encoding="utf-8"?>
<Properties xmlns="http://schemas.openxmlformats.org/officeDocument/2006/custom-properties" xmlns:vt="http://schemas.openxmlformats.org/officeDocument/2006/docPropsVTypes"/>
</file>