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安全生产专项整治三年行动总体方案</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总体方案为深入贯彻总书记关于安全生产重要论述，增强风险意识，坚守底线思维，进一步推动推进XX集团公司（以下简称公司）安全生产法律法规及各项制度措施落实，持续深化公司安全生产专项整治，深入开展隐患排查治理，全力防范化解...</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道腐蚀、壁厚、支架标高的年度重点检查；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