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党员应知应会内容</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省委老干部局党员应知应会内容1.中国共产党人的初心和使命：为中国人民谋幸福，为中华民族谋复兴。2.两个维护：坚决维护习近平总书记在党中央的核心、全党的核心地位，坚决维护党中央权威和集中统一领导。3.“四个全面”战略布局：全面建成小康社会、全...</w:t>
      </w:r>
    </w:p>
    <w:p>
      <w:pPr>
        <w:ind w:left="0" w:right="0" w:firstLine="560"/>
        <w:spacing w:before="450" w:after="450" w:line="312" w:lineRule="auto"/>
      </w:pPr>
      <w:r>
        <w:rPr>
          <w:rFonts w:ascii="宋体" w:hAnsi="宋体" w:eastAsia="宋体" w:cs="宋体"/>
          <w:color w:val="000"/>
          <w:sz w:val="28"/>
          <w:szCs w:val="28"/>
        </w:rPr>
        <w:t xml:space="preserve">省委老干部局党员应知应会内容</w:t>
      </w:r>
    </w:p>
    <w:p>
      <w:pPr>
        <w:ind w:left="0" w:right="0" w:firstLine="560"/>
        <w:spacing w:before="450" w:after="450" w:line="312" w:lineRule="auto"/>
      </w:pPr>
      <w:r>
        <w:rPr>
          <w:rFonts w:ascii="宋体" w:hAnsi="宋体" w:eastAsia="宋体" w:cs="宋体"/>
          <w:color w:val="000"/>
          <w:sz w:val="28"/>
          <w:szCs w:val="28"/>
        </w:rPr>
        <w:t xml:space="preserve">1.中国共产党人的初心和使命：为中国人民谋幸福，为中华民族谋复兴。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3.“四个全面”战略布局：全面建成小康社会、全面深化改革、全面依法治国、全面从严治党。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7.党的六项纪律：政治纪律、组织纪律、廉洁纪律、群众纪律、工作纪律、生活纪律。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10.党内政治生活“四性”：政治性、时代性、原则性、战</w:t>
      </w:r>
    </w:p>
    <w:p>
      <w:pPr>
        <w:ind w:left="0" w:right="0" w:firstLine="560"/>
        <w:spacing w:before="450" w:after="450" w:line="312" w:lineRule="auto"/>
      </w:pPr>
      <w:r>
        <w:rPr>
          <w:rFonts w:ascii="宋体" w:hAnsi="宋体" w:eastAsia="宋体" w:cs="宋体"/>
          <w:color w:val="000"/>
          <w:sz w:val="28"/>
          <w:szCs w:val="28"/>
        </w:rPr>
        <w:t xml:space="preserve">斗性。</w:t>
      </w:r>
    </w:p>
    <w:p>
      <w:pPr>
        <w:ind w:left="0" w:right="0" w:firstLine="560"/>
        <w:spacing w:before="450" w:after="450" w:line="312" w:lineRule="auto"/>
      </w:pPr>
      <w:r>
        <w:rPr>
          <w:rFonts w:ascii="宋体" w:hAnsi="宋体" w:eastAsia="宋体" w:cs="宋体"/>
          <w:color w:val="000"/>
          <w:sz w:val="28"/>
          <w:szCs w:val="28"/>
        </w:rPr>
        <w:t xml:space="preserve">11.中国共产党十九届四中全会审议通过了《中共中央关于坚持和完善中国特色社会主义制度、推进国家治理体系和治理能力现代化若干重大问题的决定》。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12.2024年3月6日，习近平总书记在决战决胜脱贫攻坚座谈会上强调，这次会议的主要任务是，分析当前形势，克服新冠肺炎疫情影响，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13.2024年3月10日，习近平总书记在湖北省考察新冠肺炎疫情防控工作时强调，越是在这个时候，越是要保持头脑清醒，越是要慎终如始，越是要再接再厉、善作善成，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14.两个课题：把**作为加强党的建设的永恒课题，作为全体党员、干部的终身课题。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15.两个责任：党的十八届三中全会明确提出，落实党风廉政建设责任制要抓住两个责任，即党委负主体责任、纪委负监督责任，制定实施切实可行的责任追究制度。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16.七个有之：习近平总书记在十八届四中全会上指出，一些人无视党的政治纪律和政治规矩，为了自己的所谓仕途，为了自己的所谓影响力：⑴搞任人唯亲、排斥异己的有之；⑵搞团团伙伙、拉帮结派的有之；⑶搞匿名诬告、制造谣言的有之；⑷搞收买人心、拉动选票的有之；⑸搞封官许愿、弹冠相庆的有之；⑹搞自行其是、阳奉阴违的有之；⑺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五比五不比”：省委十届六次全会指出，一是比谁对会议精神吃得更透、把握得更准，而不是比谁会开得快、材料报得早;二是比谁的增长点多，而不是只比谁现在的亮点多;三是比谁的工作抓手多，而不是比谁的口号思路多;四是比领导班子的整体合力，而不是只比领导干部的个人能力;五是比攻坚克难的战斗力，而不是比轰轰烈烈的大场面。</w:t>
      </w:r>
    </w:p>
    <w:p>
      <w:pPr>
        <w:ind w:left="0" w:right="0" w:firstLine="560"/>
        <w:spacing w:before="450" w:after="450" w:line="312" w:lineRule="auto"/>
      </w:pPr>
      <w:r>
        <w:rPr>
          <w:rFonts w:ascii="宋体" w:hAnsi="宋体" w:eastAsia="宋体" w:cs="宋体"/>
          <w:color w:val="000"/>
          <w:sz w:val="28"/>
          <w:szCs w:val="28"/>
        </w:rPr>
        <w:t xml:space="preserve">18.“五转五带头”：省委书记王国生在十届九次全会上明确要求，为坚决克服形式主义、官僚主义，领导干部要做到“五转”，即转学风、转政绩观、转权责观、转领导方式、转工作方法；“五带头”，即带头把学习习近平新时代中国特色社会主义思想和党的十九大精神引向深入，带头树立正确政绩观，带头转变思维方式、工作方式，带头树立良好形象，带头为基层松绑减负。</w:t>
      </w:r>
    </w:p>
    <w:p>
      <w:pPr>
        <w:ind w:left="0" w:right="0" w:firstLine="560"/>
        <w:spacing w:before="450" w:after="450" w:line="312" w:lineRule="auto"/>
      </w:pPr>
      <w:r>
        <w:rPr>
          <w:rFonts w:ascii="宋体" w:hAnsi="宋体" w:eastAsia="宋体" w:cs="宋体"/>
          <w:color w:val="000"/>
          <w:sz w:val="28"/>
          <w:szCs w:val="28"/>
        </w:rPr>
        <w:t xml:space="preserve">19.今年全国老干部局长会上提出的“两个助力”：助力老</w:t>
      </w:r>
    </w:p>
    <w:p>
      <w:pPr>
        <w:ind w:left="0" w:right="0" w:firstLine="560"/>
        <w:spacing w:before="450" w:after="450" w:line="312" w:lineRule="auto"/>
      </w:pPr>
      <w:r>
        <w:rPr>
          <w:rFonts w:ascii="宋体" w:hAnsi="宋体" w:eastAsia="宋体" w:cs="宋体"/>
          <w:color w:val="000"/>
          <w:sz w:val="28"/>
          <w:szCs w:val="28"/>
        </w:rPr>
        <w:t xml:space="preserve">同志过上幸福美满生活，切实提高老同志幸福感获得感安全感。助力离退休干部党的建设和发挥作用，更好地彰显老干部工作的自身价值。</w:t>
      </w:r>
    </w:p>
    <w:p>
      <w:pPr>
        <w:ind w:left="0" w:right="0" w:firstLine="560"/>
        <w:spacing w:before="450" w:after="450" w:line="312" w:lineRule="auto"/>
      </w:pPr>
      <w:r>
        <w:rPr>
          <w:rFonts w:ascii="宋体" w:hAnsi="宋体" w:eastAsia="宋体" w:cs="宋体"/>
          <w:color w:val="000"/>
          <w:sz w:val="28"/>
          <w:szCs w:val="28"/>
        </w:rPr>
        <w:t xml:space="preserve">20.全国老干部局长会对坚持和完善老干部工作制度，进一步发挥老干部工作的制度优势的要求是：一要坚持和完善离退休干部政治建设、思想建设和党组织建设的制度机制；二要坚持和完善发挥老干部优势的制度机制；三要坚持和完善老干部服务管理的制度机制；四要坚持和完善老干部工作组织领导和工作推进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