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“七一”廉政党课</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七一”廉政党课同志们：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w:t>
      </w:r>
    </w:p>
    <w:p>
      <w:pPr>
        <w:ind w:left="0" w:right="0" w:firstLine="560"/>
        <w:spacing w:before="450" w:after="450" w:line="312" w:lineRule="auto"/>
      </w:pPr>
      <w:r>
        <w:rPr>
          <w:rFonts w:ascii="宋体" w:hAnsi="宋体" w:eastAsia="宋体" w:cs="宋体"/>
          <w:color w:val="000"/>
          <w:sz w:val="28"/>
          <w:szCs w:val="28"/>
        </w:rPr>
        <w:t xml:space="preserve">“七一”廉政党课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一、坚持问题意识，保持清醒头脑，筑牢拒腐防变防线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近年来，中央查处了xxx……。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形式主义、官僚主义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x、x等高级干部，一些人却说“共产党连高官都腐败了”。未查处腐败的高官时，有些人攻击我们党只打“苍蝇”不打“老虎”;查处了x、x、x……等位高权重的腐败分子，他们又说这些是政治斗争的牺牲品。这些评判都是偏执的，是没有根据的错误认识。第三种是认为“影响发展”。2024年，我国经济增长率6.1%，有些同志就会说，以前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二、坚持政治意识，把握党纪精髓，做到守纪律讲规矩</w:t>
      </w:r>
    </w:p>
    <w:p>
      <w:pPr>
        <w:ind w:left="0" w:right="0" w:firstLine="560"/>
        <w:spacing w:before="450" w:after="450" w:line="312" w:lineRule="auto"/>
      </w:pPr>
      <w:r>
        <w:rPr>
          <w:rFonts w:ascii="宋体" w:hAnsi="宋体" w:eastAsia="宋体" w:cs="宋体"/>
          <w:color w:val="000"/>
          <w:sz w:val="28"/>
          <w:szCs w:val="28"/>
        </w:rPr>
        <w:t xml:space="preserve">二是党的纪律是刚性约束。</w:t>
      </w:r>
    </w:p>
    <w:p>
      <w:pPr>
        <w:ind w:left="0" w:right="0" w:firstLine="560"/>
        <w:spacing w:before="450" w:after="450" w:line="312" w:lineRule="auto"/>
      </w:pPr>
      <w:r>
        <w:rPr>
          <w:rFonts w:ascii="宋体" w:hAnsi="宋体" w:eastAsia="宋体" w:cs="宋体"/>
          <w:color w:val="000"/>
          <w:sz w:val="28"/>
          <w:szCs w:val="28"/>
        </w:rPr>
        <w:t xml:space="preserve">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三、坚持责任意识，贯彻党章党规，常态长效践廉倡廉</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党章党规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党章党规这部规范党员干部行为的重要基础性法规，首先必须要抓好对党章党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章党规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党章党规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全市经济社会高质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