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学校课后延时服务工作方案</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校课后延时服务工作方案为切实做好我校学生放学后延时服务工作,促进学生健康、快乐、幸福成长,帮助家长解决无法按时接送孩子的难题,根据教育部办公厅《关于做好中小学生课后服务工作的指导意见》（教基一厅[2024]2号）和省教育厅、省发改委、省财...</w:t>
      </w:r>
    </w:p>
    <w:p>
      <w:pPr>
        <w:ind w:left="0" w:right="0" w:firstLine="560"/>
        <w:spacing w:before="450" w:after="450" w:line="312" w:lineRule="auto"/>
      </w:pPr>
      <w:r>
        <w:rPr>
          <w:rFonts w:ascii="宋体" w:hAnsi="宋体" w:eastAsia="宋体" w:cs="宋体"/>
          <w:color w:val="000"/>
          <w:sz w:val="28"/>
          <w:szCs w:val="28"/>
        </w:rPr>
        <w:t xml:space="preserve">学校课后延时服务工作方案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教基一厅[2024]2号）和省教育厅、省发改委、省财政厅、省人力资源、社会保障厅《关于全面推进小学生课后服务工作的指导意见》（x教基发（20xx）3号）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坚持学生自愿原则。在家长学生自愿的前提下,由家长根据家庭所需向学校提出书面申请。坚持公益服务原则。学生延时服务应充分遵循公益性、服务性原则,不以营利为目的。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副组长：（副校长）、、成员：、、、、、四、具体要求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（二）课后服务时间课后服务时间为学校工作日早上上课前、午间休息和下午放学后（周四教师学习除外）,一般情况下冬季到18:00,夏季到18：30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⑷看管教师要做好看管记录,详细记录每天看管情况出现紧急情况时及时救助并通知学生监护人,确保学生安全。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2025-05-03T18:47:33+08:00</dcterms:created>
  <dcterms:modified xsi:type="dcterms:W3CDTF">2025-05-03T18:47:33+08:00</dcterms:modified>
</cp:coreProperties>
</file>

<file path=docProps/custom.xml><?xml version="1.0" encoding="utf-8"?>
<Properties xmlns="http://schemas.openxmlformats.org/officeDocument/2006/custom-properties" xmlns:vt="http://schemas.openxmlformats.org/officeDocument/2006/docPropsVTypes"/>
</file>