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市长全市违法排污大整治“百日清零”专项行动动员会讲话</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市长全市违法排污大整治“百日清零”专项行动动员会讲话同志们：今天我们召开全市违法排污大整治 “百日清零”专项行动动员会，主要是贯彻落实省、忻州市有关文件精神和工作要求，动员全市上下迅速行动起来，全力以赴、攻坚克难，确保“百日清零”专项行动取...</w:t>
      </w:r>
    </w:p>
    <w:p>
      <w:pPr>
        <w:ind w:left="0" w:right="0" w:firstLine="560"/>
        <w:spacing w:before="450" w:after="450" w:line="312" w:lineRule="auto"/>
      </w:pPr>
      <w:r>
        <w:rPr>
          <w:rFonts w:ascii="宋体" w:hAnsi="宋体" w:eastAsia="宋体" w:cs="宋体"/>
          <w:color w:val="000"/>
          <w:sz w:val="28"/>
          <w:szCs w:val="28"/>
        </w:rPr>
        <w:t xml:space="preserve">市长全市违法排污大整治“百日清零”专项行动动员会讲话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今天我们召开全市违法排污大整治 “百日清零”专项行动动员会，主要是贯彻落实省、忻州市有关文件精神和工作要求，动员全市上下迅速行动起来，全力以赴、攻坚克难，确保“百日清零”专项行动取得实效。刚才，立柱局长解读了《原平市违法排污大整治“百日清零”专项行动工作方案》，希望各乡镇各部门按照各自职责，进一步分解任务，强化措施，认真负责地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习近平总书记多次强调“绿水青山就是金山银山”，“要像保护眼睛一样保护生态环境，像对待生命一样对待生态环境”。近年来，我市在环境保护、生态文明建设上付出不少努力，也取得一些成绩。然而，我们的工作还有很多短板。国电投山西铝业超低排放改造、媒体曝光的段家堡利泽矿业事件，给我们敲响了警钟，亡羊补牢的代价远比未雨绸缪的大的多。当前，生态环境保护工作已经上升到国家战略，是党中央、国务院高度重视的工作，是省、忻州市目标责任考核的重要内容，也是涉及老百姓生产生活和切身利益的大事。我市同全省各县市都被列入标准更高、要求更严、责任更大的京津冀环保督察范围。所以大家要认识到从严抓环境保护、污染防治将不是搞运动，不是一阵风，更不是应付上级检查，而是一项长期化、常态化工作。就像中央环保督查，人家不是一阵风，还要“回头看”，直到彻底整改到位。我们必须站在讲政治、讲大局的高度，啃“硬骨头”，打硬仗，坚决打好打胜这一仗。</w:t>
      </w:r>
    </w:p>
    <w:p>
      <w:pPr>
        <w:ind w:left="0" w:right="0" w:firstLine="560"/>
        <w:spacing w:before="450" w:after="450" w:line="312" w:lineRule="auto"/>
      </w:pPr>
      <w:r>
        <w:rPr>
          <w:rFonts w:ascii="宋体" w:hAnsi="宋体" w:eastAsia="宋体" w:cs="宋体"/>
          <w:color w:val="000"/>
          <w:sz w:val="28"/>
          <w:szCs w:val="28"/>
        </w:rPr>
        <w:t xml:space="preserve">二、明确任务，强化措施。</w:t>
      </w:r>
    </w:p>
    <w:p>
      <w:pPr>
        <w:ind w:left="0" w:right="0" w:firstLine="560"/>
        <w:spacing w:before="450" w:after="450" w:line="312" w:lineRule="auto"/>
      </w:pPr>
      <w:r>
        <w:rPr>
          <w:rFonts w:ascii="宋体" w:hAnsi="宋体" w:eastAsia="宋体" w:cs="宋体"/>
          <w:color w:val="000"/>
          <w:sz w:val="28"/>
          <w:szCs w:val="28"/>
        </w:rPr>
        <w:t xml:space="preserve">大家听到了，这次专项行动的核心内容是十个“清零”。我这里再强调一次，即围绕中央生态环境保护督察和督察“回头看”反馈问题清零；国家大气污染防治强化监督和晋北三市大气污染防治专项检查发现问题整改任务清零；重点排污单位超标排污问题清零；“禁煤区”散煤清零；“散乱污”企业清零；重点区域燃煤锅炉淘汰任务清零；城市建成区建筑工地和道路扬尘污染问题清零；柴油货车冒黑烟现象清零；县级及以上城市地表水型集中式饮用水水源保护区环境违法问题清零；水污染治理年度重点工程建成清零。要在“查”上下功夫，更要在“处”上加大力度，保持环境执法高压态势，对偷排偷放、数据造假、屡查屡犯企业依法严肃查处，严厉打击环境违法行为，通过查封扣押、限产停产、移送行政拘留等新的法律武器，严查严办环境违法行为；加强环境执法能力建设，完善环境监察执法平台建设，增加必要的监测设备和重点污染源、滹沱河河段、饮用水源地水质的监测频次；开展环境领域社会风险防范与化解工作，畅通12369和信访渠道，用好“随手拍”、“政务微博”、微信等工具，引导广大群众参与环境整治。</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这次违法排污大整治“百日清零”专项行动是对我市环境保护工作的一次大检阅、大考验，我们一定要认真对待，不能被动应对，不能迁就敷衍。各部门各乡镇要根据全市统一部署，设立专门工作机构，明确职责，结合实际，细化专项行动工作目标和整治任务，落实到具体岗位和负责人，切实把全面、全员、全覆盖、全过程的环保制度责任体系建立起来、落实下去，真正把压力传下去，把工作干起来。同时，各相关部门和乡镇要形成部门和乡镇联动，密切协作，各司其职、认真落实环保政策措施，共同推动专项行动深入开展。市政府将派督查组对违法排污整治情况开展集中督查，该通报的通报，该关闭的关闭，并对不作为、慢作为的有关部门单位将启动问责机制。</w:t>
      </w:r>
    </w:p>
    <w:p>
      <w:pPr>
        <w:ind w:left="0" w:right="0" w:firstLine="560"/>
        <w:spacing w:before="450" w:after="450" w:line="312" w:lineRule="auto"/>
      </w:pPr>
      <w:r>
        <w:rPr>
          <w:rFonts w:ascii="宋体" w:hAnsi="宋体" w:eastAsia="宋体" w:cs="宋体"/>
          <w:color w:val="000"/>
          <w:sz w:val="28"/>
          <w:szCs w:val="28"/>
        </w:rPr>
        <w:t xml:space="preserve">四、问题导向，着眼长远。</w:t>
      </w:r>
    </w:p>
    <w:p>
      <w:pPr>
        <w:ind w:left="0" w:right="0" w:firstLine="560"/>
        <w:spacing w:before="450" w:after="450" w:line="312" w:lineRule="auto"/>
      </w:pPr>
      <w:r>
        <w:rPr>
          <w:rFonts w:ascii="宋体" w:hAnsi="宋体" w:eastAsia="宋体" w:cs="宋体"/>
          <w:color w:val="000"/>
          <w:sz w:val="28"/>
          <w:szCs w:val="28"/>
        </w:rPr>
        <w:t xml:space="preserve">开展这次“百日清零”专项行动，整治违法排污企业，一定会触及部分人的利益，也必然会遇到来自方方面面的阻力，这必然是一场硬战，苦战。同时，与环保违法行为作斗争，也是持久战。我们要以“百日清零”专项行动为契机，切实提升生态环境保护的监管和执法水平，严格排放总量管理，严格环境评价管理，严格排污许可证的发放，严格环境保护执法，加强排污口排放和环保应急管理；要积极回应社会关切，解决好群众关心的环境卫生问题；要主动接受社会和舆论的监督，凝聚全社会保护环境、建设生态文明的强大力量，推动我市生态环境质量明显改善，努力使原平天更蓝、气更爽，工作经得起历史、时间检验，以实际行动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2025-06-21T05:44:25+08:00</dcterms:created>
  <dcterms:modified xsi:type="dcterms:W3CDTF">2025-06-21T05:44:25+08:00</dcterms:modified>
</cp:coreProperties>
</file>

<file path=docProps/custom.xml><?xml version="1.0" encoding="utf-8"?>
<Properties xmlns="http://schemas.openxmlformats.org/officeDocument/2006/custom-properties" xmlns:vt="http://schemas.openxmlformats.org/officeDocument/2006/docPropsVTypes"/>
</file>