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纪律作风教育整顿单位剖析材料</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纪律作风教育整顿单位剖析材料为坚决贯彻依法从严治警方针，坚决执行《公安机关人民警察纪律条令》，坚决防止公安民警违反“五条禁令”问题反弹，根据交警支队《文山州公安局交警支队关于印发集中开展纪律作风教育整顿工作方案的通知》文公交发〔xx〕75号...</w:t>
      </w:r>
    </w:p>
    <w:p>
      <w:pPr>
        <w:ind w:left="0" w:right="0" w:firstLine="560"/>
        <w:spacing w:before="450" w:after="450" w:line="312" w:lineRule="auto"/>
      </w:pPr>
      <w:r>
        <w:rPr>
          <w:rFonts w:ascii="宋体" w:hAnsi="宋体" w:eastAsia="宋体" w:cs="宋体"/>
          <w:color w:val="000"/>
          <w:sz w:val="28"/>
          <w:szCs w:val="28"/>
        </w:rPr>
        <w:t xml:space="preserve">纪律作风教育整顿单位剖析材料</w:t>
      </w:r>
    </w:p>
    <w:p>
      <w:pPr>
        <w:ind w:left="0" w:right="0" w:firstLine="560"/>
        <w:spacing w:before="450" w:after="450" w:line="312" w:lineRule="auto"/>
      </w:pPr>
      <w:r>
        <w:rPr>
          <w:rFonts w:ascii="宋体" w:hAnsi="宋体" w:eastAsia="宋体" w:cs="宋体"/>
          <w:color w:val="000"/>
          <w:sz w:val="28"/>
          <w:szCs w:val="28"/>
        </w:rPr>
        <w:t xml:space="preserve">为坚决贯彻依法从严治警方针，坚决执行《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w:t>
      </w:r>
    </w:p>
    <w:p>
      <w:pPr>
        <w:ind w:left="0" w:right="0" w:firstLine="560"/>
        <w:spacing w:before="450" w:after="450" w:line="312" w:lineRule="auto"/>
      </w:pPr>
      <w:r>
        <w:rPr>
          <w:rFonts w:ascii="宋体" w:hAnsi="宋体" w:eastAsia="宋体" w:cs="宋体"/>
          <w:color w:val="000"/>
          <w:sz w:val="28"/>
          <w:szCs w:val="28"/>
        </w:rPr>
        <w:t xml:space="preserve">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一、存在的主要问题》等法律法规的学习还很肤浅，一些劳教管理工作等方面的业务技能还没有完全掌握。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