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我为群众办实事个人发言材料2024年（优秀范文5篇）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个人发言材料2024年在知行合一上勤思考。在肩负责任上勇担当。不只基层工作，任何工作中遇到困难实属正常，但基层工作处处与悠悠民生相关，必然要去解决，坚守初心不妨看向更远，向古人探求真理，“先天下之忧而忧，后天下之乐而...</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第一篇：我为群众办实事个人发言材料2024年</w:t>
      </w:r>
    </w:p>
    <w:p>
      <w:pPr>
        <w:ind w:left="0" w:right="0" w:firstLine="560"/>
        <w:spacing w:before="450" w:after="450" w:line="312" w:lineRule="auto"/>
      </w:pPr>
      <w:r>
        <w:rPr>
          <w:rFonts w:ascii="宋体" w:hAnsi="宋体" w:eastAsia="宋体" w:cs="宋体"/>
          <w:color w:val="000"/>
          <w:sz w:val="28"/>
          <w:szCs w:val="28"/>
        </w:rPr>
        <w:t xml:space="preserve">在知行合一上勤思考。在肩负责任上勇担当。不只基层工作，任何工作中遇到困难实属正常，但基层工作处处与悠悠民生相关，必然要去解决，坚守初心不妨看向更远，向古人探求真理，“先天下之忧而忧，后天下之乐而乐”“但愿苍生俱饱暖，不辞辛苦出山林”，锤炼自身的人民情怀，把为人民服务、为群众办实事、满足人民对美好生活的期待，当作一生的情怀和使命，用被人民需要的幸福实现自己的人生价值。小文档下载网精心整理了“我为群众办实事个人发言材料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我为群众办实事个人发言材料2024年【一】</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我为群众办实事个人发言材料2024年【二】</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我为群众办实事个人发言材料2024年【三】</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我为群众办实事个人发言材料2024年【五】</w:t>
      </w:r>
    </w:p>
    <w:p>
      <w:pPr>
        <w:ind w:left="0" w:right="0" w:firstLine="560"/>
        <w:spacing w:before="450" w:after="450" w:line="312" w:lineRule="auto"/>
      </w:pPr>
      <w:r>
        <w:rPr>
          <w:rFonts w:ascii="宋体" w:hAnsi="宋体" w:eastAsia="宋体" w:cs="宋体"/>
          <w:color w:val="000"/>
          <w:sz w:val="28"/>
          <w:szCs w:val="28"/>
        </w:rPr>
        <w:t xml:space="preserve">为深入贯彻十八大精神和学习习近平总书记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我为群众办实事个人发言材料2024年【六】</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我为群众办实事个人发言材料2024年【七】</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我为群众办实事个人发言材料2024年【八】</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第四篇：检察系统我为群众办实事体会发言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2025-05-16T07:45:49+08:00</dcterms:created>
  <dcterms:modified xsi:type="dcterms:W3CDTF">2025-05-16T07:45:49+08:00</dcterms:modified>
</cp:coreProperties>
</file>

<file path=docProps/custom.xml><?xml version="1.0" encoding="utf-8"?>
<Properties xmlns="http://schemas.openxmlformats.org/officeDocument/2006/custom-properties" xmlns:vt="http://schemas.openxmlformats.org/officeDocument/2006/docPropsVTypes"/>
</file>