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**政法委2024年度政治生态建设情况的报告</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政法委2024年度政治生态建设情况的报告一、总体评价（一）加强党的政治建设。牢固树立抓党建就是最大政绩理念，始终把党的政治建设摆在首位，切实加强和规范党内政治生活，引导班子成员和党员干部树立“四个意识”，坚定“四个自信”，始终坚持围绕中...</w:t>
      </w:r>
    </w:p>
    <w:p>
      <w:pPr>
        <w:ind w:left="0" w:right="0" w:firstLine="560"/>
        <w:spacing w:before="450" w:after="450" w:line="312" w:lineRule="auto"/>
      </w:pPr>
      <w:r>
        <w:rPr>
          <w:rFonts w:ascii="宋体" w:hAnsi="宋体" w:eastAsia="宋体" w:cs="宋体"/>
          <w:color w:val="000"/>
          <w:sz w:val="28"/>
          <w:szCs w:val="28"/>
        </w:rPr>
        <w:t xml:space="preserve">**政法委2024年度政治生态建设情况的报告</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党员干部树立“四个意识”，坚定“四个自信”，始终坚持围绕中心、服务大局，细化实化具体化工作举措，充分发挥政法委机关最大职能作用，推动了市委市政府各项部署落地见效。</w:t>
      </w:r>
    </w:p>
    <w:p>
      <w:pPr>
        <w:ind w:left="0" w:right="0" w:firstLine="560"/>
        <w:spacing w:before="450" w:after="450" w:line="312" w:lineRule="auto"/>
      </w:pPr>
      <w:r>
        <w:rPr>
          <w:rFonts w:ascii="宋体" w:hAnsi="宋体" w:eastAsia="宋体" w:cs="宋体"/>
          <w:color w:val="000"/>
          <w:sz w:val="28"/>
          <w:szCs w:val="28"/>
        </w:rPr>
        <w:t xml:space="preserve">（二）严肃党内组织生活。扎实开展“三会一课”，实行每月召开支部主题党日，并结合“两学一做”学习教育和主题教育等工作，开展个人自学和集中自学，引导全体党员加强政治理论学习。组织学习党纪党规、法纪法规等知识。</w:t>
      </w:r>
    </w:p>
    <w:p>
      <w:pPr>
        <w:ind w:left="0" w:right="0" w:firstLine="560"/>
        <w:spacing w:before="450" w:after="450" w:line="312" w:lineRule="auto"/>
      </w:pPr>
      <w:r>
        <w:rPr>
          <w:rFonts w:ascii="宋体" w:hAnsi="宋体" w:eastAsia="宋体" w:cs="宋体"/>
          <w:color w:val="000"/>
          <w:sz w:val="28"/>
          <w:szCs w:val="28"/>
        </w:rPr>
        <w:t xml:space="preserve">（三）加强党的组织建设。及时调整委机关新任领导班子责任分工，进一步明确主持工作副书记为管党治党的第一任人，机关党支部书记负责具体工作。各班子成员严格履行“一岗双责”责任制，坚持把党风廉政建设与分管业务工作同谋划同部署同落实同检查同考核。召开了党风廉政建设责任部署会议，并制定责任清单和工作清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教育、理论学习需要进一步深化。在一些重大理论方面理解的不够深入，只能知其然，却不知其所以然。学习新理论不深不透，面对新事物，还只是一知半解、被动接受，本领恐慌、能力不足的问题越来越明显。理论联系实际有差距，服务基层、服务大局的理念虽然树立起来了，但服务还比较注重过程和程式化的东西，在如何创新服务方法措施、提高服务质量效率上研究的不够主动，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二是全面“从严治党”还需要进一步加强。党风廉政建设工作“抓铁有痕、踏石留印”的思想还没有提到应有高度，抓中心工作投入精力多，抓党风廉政建设投入精力比较少，存在重业务轻党建的问题，党风廉政建设工作与中心工作结合不够紧密，少数干部法纪意识淡薄，党风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三是两个责任落实仍需巩固。认识不够充分，个别领导干部没有把党风廉政建设与中心工作放在同等重要的位置去安排去部署，导致出现主体责任缺位的情况。监督不主动，在本系统开展正风肃纪检查存在畏难情绪和“老好人”思想，监督上级怕得罪领导，监督同级怕伤了和气，监督下级又怕影响大局，缺乏监督的主动性。</w:t>
      </w:r>
    </w:p>
    <w:p>
      <w:pPr>
        <w:ind w:left="0" w:right="0" w:firstLine="560"/>
        <w:spacing w:before="450" w:after="450" w:line="312" w:lineRule="auto"/>
      </w:pPr>
      <w:r>
        <w:rPr>
          <w:rFonts w:ascii="宋体" w:hAnsi="宋体" w:eastAsia="宋体" w:cs="宋体"/>
          <w:color w:val="000"/>
          <w:sz w:val="28"/>
          <w:szCs w:val="28"/>
        </w:rPr>
        <w:t xml:space="preserve">四是组织生活制度有待进一步狠抓落实。组织生活存在形式化，对于三会一课仍只满足于时间、次数要求，质量不高，形式大于内容的问题仍然存在，学习形式比较单调，效果不够好，缺乏一些个性化的教育手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筑牢思想根基，看力加强党性锻炼。立足党性，増强政治定力。紧紧围绕**的要求，切实加强党性修养和作风养成，确保领导干部队伍对“四讲四有”要求时时铭记、事事坚持、处处上心。继续深入学习领会习近平新时代中国特色社会主义思想规定要求，切实增强班子成员的理想信念、宗旨意识、群众观点和反腐倡廉意识。加强法律法规、领导能力、业务知识等方面的陪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实责任，着力推进全面从严管党治党落到实处。坚持党的领导不动摇，加强领导班子建设，实现党建工作和中心工作齐头并进、相得益影。在思想上真正明确，在行动上真管真严、敢管敢严、长管长严，严格贯彻落实全面从严治党的政治要求，认直履行全面从严治党主体责任，按照工作思路，在常和长、严和实、深和细上下功夫，推动形成齐抓共管的良好局面。</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要带头廉洁自律，带头遵守中央“八项规定”，筑牢拒腐防变的防线，自觉接受纪律、法律约束和群众监督。主要负责人在管好自己的同时，要敢于担当，为干部负责，发现领导干部存在工作纪律等苗头性问题，该进行约谈的要约谈提醒，该诫勉谈话的要大胆开展诚勉谈话，该制止的要不留情制止，该纠正的要坚决纠正。</w:t>
      </w:r>
    </w:p>
    <w:p>
      <w:pPr>
        <w:ind w:left="0" w:right="0" w:firstLine="560"/>
        <w:spacing w:before="450" w:after="450" w:line="312" w:lineRule="auto"/>
      </w:pPr>
      <w:r>
        <w:rPr>
          <w:rFonts w:ascii="宋体" w:hAnsi="宋体" w:eastAsia="宋体" w:cs="宋体"/>
          <w:color w:val="000"/>
          <w:sz w:val="28"/>
          <w:szCs w:val="28"/>
        </w:rPr>
        <w:t xml:space="preserve">（四）进一步转变作风建设，看力推进改革创断。坚持从群众中来，到群众中去，深入基层，加强调研，提高发现问题、分析问题、解决问题的能力。提高调研的实效性，及时总结地方经验和工作成果，努力形成指导面上的工作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2025-05-04T08:51:05+08:00</dcterms:created>
  <dcterms:modified xsi:type="dcterms:W3CDTF">2025-05-04T08:51:05+08:00</dcterms:modified>
</cp:coreProperties>
</file>

<file path=docProps/custom.xml><?xml version="1.0" encoding="utf-8"?>
<Properties xmlns="http://schemas.openxmlformats.org/officeDocument/2006/custom-properties" xmlns:vt="http://schemas.openxmlformats.org/officeDocument/2006/docPropsVTypes"/>
</file>