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坚持廉洁从政：廉政党课讲稿</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坚持廉洁从政：廉政党课讲稿同志们：按照相关要求，今天我为大家讲一节廉政党课。我所讲的主题是“加强党性修养，坚持廉洁从政”。主要讲四风方面的内容：一、正确认识当前党风廉政建设和反腐败斗争严峻形势党的十八大以来，党中央将党风廉政建设...</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坚持廉洁从政：廉政党课讲稿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按照相关要求，今天我为大家讲一节廉政党课。我所讲的主题是“加强党性修养，坚持廉洁从政”。主要讲四风方面的内容：</w:t>
      </w:r>
    </w:p>
    <w:p>
      <w:pPr>
        <w:ind w:left="0" w:right="0" w:firstLine="560"/>
        <w:spacing w:before="450" w:after="450" w:line="312" w:lineRule="auto"/>
      </w:pPr>
      <w:r>
        <w:rPr>
          <w:rFonts w:ascii="宋体" w:hAnsi="宋体" w:eastAsia="宋体" w:cs="宋体"/>
          <w:color w:val="000"/>
          <w:sz w:val="28"/>
          <w:szCs w:val="28"/>
        </w:rPr>
        <w:t xml:space="preserve">一、正确认识当前党风廉政建设和反腐败斗争严峻形势</w:t>
      </w:r>
    </w:p>
    <w:p>
      <w:pPr>
        <w:ind w:left="0" w:right="0" w:firstLine="560"/>
        <w:spacing w:before="450" w:after="450" w:line="312" w:lineRule="auto"/>
      </w:pPr>
      <w:r>
        <w:rPr>
          <w:rFonts w:ascii="宋体" w:hAnsi="宋体" w:eastAsia="宋体" w:cs="宋体"/>
          <w:color w:val="000"/>
          <w:sz w:val="28"/>
          <w:szCs w:val="28"/>
        </w:rPr>
        <w:t xml:space="preserve">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度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4.2024年2月17日和18日，《中国共产党党内监督条例(试行)》《中国共产党纪律处分条例》相继颁布实施。《监督条例》明确指出，党内监督的重点是各级领导机关和领导干部，特别是各级领导班子主要负责人。以2024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5.2024年5月，中共中央纪委《关于严格禁止利用职务上的便利谋取不正当利益的若干规定》正式印发，加大了对涉及权钱交易的违纪违法行为惩处力度。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6.2024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7.2024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8.2024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9.2024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10.2024年10月1日，《中国共产党纪律处分条例》(以下简称《条例》)开始施行。党的十八大以来，要根据新形势把党的纪律建设的理论、实践和制度创新成果，新修订的《条例》就是以党规党纪形式固化下来。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w:t>
      </w:r>
    </w:p>
    <w:p>
      <w:pPr>
        <w:ind w:left="0" w:right="0" w:firstLine="560"/>
        <w:spacing w:before="450" w:after="450" w:line="312" w:lineRule="auto"/>
      </w:pPr>
      <w:r>
        <w:rPr>
          <w:rFonts w:ascii="宋体" w:hAnsi="宋体" w:eastAsia="宋体" w:cs="宋体"/>
          <w:color w:val="000"/>
          <w:sz w:val="28"/>
          <w:szCs w:val="28"/>
        </w:rPr>
        <w:t xml:space="preserve">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1.享乐心理：在当下商业环境活跃开放的时代，“收入—消费”成为被商业环境塑造出来的个体生活方式。有充分的能力投身于消费活动，被标榜为“自我成就”“自我实现”乃至“个人地位与身份”的象征。</w:t>
      </w:r>
    </w:p>
    <w:p>
      <w:pPr>
        <w:ind w:left="0" w:right="0" w:firstLine="560"/>
        <w:spacing w:before="450" w:after="450" w:line="312" w:lineRule="auto"/>
      </w:pPr>
      <w:r>
        <w:rPr>
          <w:rFonts w:ascii="宋体" w:hAnsi="宋体" w:eastAsia="宋体" w:cs="宋体"/>
          <w:color w:val="000"/>
          <w:sz w:val="28"/>
          <w:szCs w:val="28"/>
        </w:rPr>
        <w:t xml:space="preserve">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2.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3.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4.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5.服从心理：在体系严密的科层制中，拥有权威的上级往往可以对下级官员形成较大的心理压力，上级的作风和作为对下级官员具有很强的示范作用。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6.责任扩散心理：“责任扩散”是指当发生某些大规模群体事件时，其他人的在场会分担每个个体的责任，使个体产生“罪不在己”的责任不明确心理。简而言之就是“法不责众”。</w:t>
      </w:r>
    </w:p>
    <w:p>
      <w:pPr>
        <w:ind w:left="0" w:right="0" w:firstLine="560"/>
        <w:spacing w:before="450" w:after="450" w:line="312" w:lineRule="auto"/>
      </w:pPr>
      <w:r>
        <w:rPr>
          <w:rFonts w:ascii="宋体" w:hAnsi="宋体" w:eastAsia="宋体" w:cs="宋体"/>
          <w:color w:val="000"/>
          <w:sz w:val="28"/>
          <w:szCs w:val="28"/>
        </w:rPr>
        <w:t xml:space="preserve">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7.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w:t>
      </w:r>
    </w:p>
    <w:p>
      <w:pPr>
        <w:ind w:left="0" w:right="0" w:firstLine="560"/>
        <w:spacing w:before="450" w:after="450" w:line="312" w:lineRule="auto"/>
      </w:pPr>
      <w:r>
        <w:rPr>
          <w:rFonts w:ascii="宋体" w:hAnsi="宋体" w:eastAsia="宋体" w:cs="宋体"/>
          <w:color w:val="000"/>
          <w:sz w:val="28"/>
          <w:szCs w:val="28"/>
        </w:rPr>
        <w:t xml:space="preserve">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w:t>
      </w:r>
    </w:p>
    <w:p>
      <w:pPr>
        <w:ind w:left="0" w:right="0" w:firstLine="560"/>
        <w:spacing w:before="450" w:after="450" w:line="312" w:lineRule="auto"/>
      </w:pPr>
      <w:r>
        <w:rPr>
          <w:rFonts w:ascii="宋体" w:hAnsi="宋体" w:eastAsia="宋体" w:cs="宋体"/>
          <w:color w:val="000"/>
          <w:sz w:val="28"/>
          <w:szCs w:val="28"/>
        </w:rPr>
        <w:t xml:space="preserve">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xxx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